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3AED" w:rsidRPr="00A01D9B" w:rsidRDefault="00EB3AED" w:rsidP="00EB3AED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proofErr w:type="spellStart"/>
      <w:r>
        <w:rPr>
          <w:szCs w:val="24"/>
        </w:rPr>
        <w:t>1</w:t>
      </w:r>
      <w:r w:rsidR="005A6158">
        <w:rPr>
          <w:szCs w:val="24"/>
        </w:rPr>
        <w:t>27bis</w:t>
      </w:r>
      <w:proofErr w:type="spellEnd"/>
      <w:r>
        <w:tab/>
      </w:r>
      <w:proofErr w:type="spellStart"/>
      <w:r w:rsidR="00C61DC1">
        <w:t>R3</w:t>
      </w:r>
      <w:proofErr w:type="spellEnd"/>
      <w:r w:rsidR="00C61DC1">
        <w:t>-25</w:t>
      </w:r>
      <w:r w:rsidR="00D21EFD">
        <w:t>1614</w:t>
      </w:r>
    </w:p>
    <w:p w:rsidR="00EB3AED" w:rsidRDefault="00773473" w:rsidP="00EB3AED">
      <w:pPr>
        <w:pStyle w:val="3gpptitlecitytdocnumber"/>
      </w:pPr>
      <w:bookmarkStart w:id="2" w:name="_Hlk19781143"/>
      <w:r>
        <w:t>Wuhan</w:t>
      </w:r>
      <w:r w:rsidR="001C037D">
        <w:t xml:space="preserve">, </w:t>
      </w:r>
      <w:r>
        <w:t>China</w:t>
      </w:r>
      <w:r w:rsidR="00EB3AED">
        <w:t xml:space="preserve">, </w:t>
      </w:r>
      <w:r w:rsidR="00C14FB0">
        <w:t>7-</w:t>
      </w:r>
      <w:r w:rsidR="00E13C5C">
        <w:t>1</w:t>
      </w:r>
      <w:r w:rsidR="00C14FB0">
        <w:t>1</w:t>
      </w:r>
      <w:r w:rsidR="00EB3AED">
        <w:t xml:space="preserve"> </w:t>
      </w:r>
      <w:r w:rsidR="00E13C5C">
        <w:t>April</w:t>
      </w:r>
      <w:r w:rsidR="00EB3AED">
        <w:t xml:space="preserve"> 202</w:t>
      </w:r>
      <w:r w:rsidR="00C14FB0">
        <w:t>5</w:t>
      </w:r>
    </w:p>
    <w:bookmarkEnd w:id="0"/>
    <w:bookmarkEnd w:id="2"/>
    <w:p w:rsidR="00CC644F" w:rsidRPr="00EB3AED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8D47DB">
        <w:t>11.4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D515E3">
        <w:t>ZTE Corporation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A23474">
        <w:t xml:space="preserve">Discussion on </w:t>
      </w:r>
      <w:r w:rsidR="006E0084">
        <w:t>split architecture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862A91" w:rsidRDefault="002A1AC9" w:rsidP="002A1AC9">
      <w:bookmarkStart w:id="3" w:name="_Hlk48630882"/>
      <w:r>
        <w:t xml:space="preserve">This contribution aligns with the objectives [1] of the </w:t>
      </w:r>
      <w:proofErr w:type="spellStart"/>
      <w:r>
        <w:t>Rel</w:t>
      </w:r>
      <w:proofErr w:type="spellEnd"/>
      <w:r>
        <w:t xml:space="preserve">-19 WI on 'Enhancements for AI/ML in NG-RAN.' Based on the conclusions and progress made in </w:t>
      </w:r>
      <w:proofErr w:type="spellStart"/>
      <w:r w:rsidR="002C68C8">
        <w:t>Rel</w:t>
      </w:r>
      <w:proofErr w:type="spellEnd"/>
      <w:r w:rsidR="002C68C8">
        <w:t>-18 Leftovers</w:t>
      </w:r>
      <w:r>
        <w:t>, as captured in TR 38.743 [2], we present our analysis of the normative work for</w:t>
      </w:r>
      <w:r w:rsidR="000E3DEF">
        <w:t xml:space="preserve"> NR-DC Mobility Optimization, Support of split architecture, and Continuous MDT Collection</w:t>
      </w:r>
      <w:r>
        <w:t xml:space="preserve">. </w:t>
      </w:r>
    </w:p>
    <w:p w:rsidR="00B80E10" w:rsidRPr="00862A91" w:rsidRDefault="00B80E10" w:rsidP="00B80E10">
      <w:pPr>
        <w:spacing w:before="120" w:line="280" w:lineRule="atLeast"/>
        <w:rPr>
          <w:rFonts w:eastAsia="宋体"/>
          <w:i/>
        </w:rPr>
      </w:pPr>
      <w:r w:rsidRPr="00862A91">
        <w:rPr>
          <w:rFonts w:eastAsia="宋体"/>
          <w:i/>
        </w:rPr>
        <w:t>The detailed objectives of the WI are listed as follows:</w:t>
      </w:r>
    </w:p>
    <w:p w:rsidR="00B80E10" w:rsidRPr="00862A91" w:rsidRDefault="00B80E10" w:rsidP="00B80E10">
      <w:pPr>
        <w:pStyle w:val="af9"/>
        <w:numPr>
          <w:ilvl w:val="0"/>
          <w:numId w:val="1"/>
        </w:numPr>
        <w:spacing w:before="120" w:line="280" w:lineRule="atLeast"/>
        <w:rPr>
          <w:rFonts w:ascii="Times New Roman" w:eastAsia="宋体" w:hAnsi="Times New Roman" w:cs="Times New Roman"/>
          <w:i/>
        </w:rPr>
      </w:pPr>
      <w:r w:rsidRPr="00862A91">
        <w:rPr>
          <w:rFonts w:ascii="Times New Roman" w:eastAsia="宋体" w:hAnsi="Times New Roman" w:cs="Times New Roman"/>
          <w:i/>
        </w:rPr>
        <w:t xml:space="preserve">Specify data collection enhancements and signaling support within existing NG-RAN interfaces and architecture (including non-split architecture and split architecture) for AI/ML-based </w:t>
      </w:r>
      <w:r w:rsidRPr="00862A91">
        <w:rPr>
          <w:rFonts w:ascii="Times New Roman" w:eastAsia="宋体" w:hAnsi="Times New Roman" w:cs="Times New Roman" w:hint="eastAsia"/>
          <w:i/>
        </w:rPr>
        <w:t>Slicing and</w:t>
      </w:r>
      <w:r w:rsidRPr="00862A91">
        <w:rPr>
          <w:rFonts w:ascii="Times New Roman" w:eastAsia="宋体" w:hAnsi="Times New Roman" w:cs="Times New Roman"/>
          <w:i/>
        </w:rPr>
        <w:t xml:space="preserve"> AI/ML based </w:t>
      </w:r>
      <w:proofErr w:type="spellStart"/>
      <w:r w:rsidRPr="00862A91">
        <w:rPr>
          <w:rFonts w:ascii="Times New Roman" w:eastAsia="宋体" w:hAnsi="Times New Roman" w:cs="Times New Roman" w:hint="eastAsia"/>
          <w:i/>
        </w:rPr>
        <w:t>CCO</w:t>
      </w:r>
      <w:proofErr w:type="spellEnd"/>
      <w:r w:rsidRPr="00862A91">
        <w:rPr>
          <w:rFonts w:ascii="Times New Roman" w:eastAsia="宋体" w:hAnsi="Times New Roman" w:cs="Times New Roman"/>
          <w:i/>
        </w:rPr>
        <w:t>. [RAN3]</w:t>
      </w:r>
    </w:p>
    <w:p w:rsidR="00B80E10" w:rsidRPr="00862A91" w:rsidRDefault="00B80E10" w:rsidP="00B80E10">
      <w:pPr>
        <w:pStyle w:val="af9"/>
        <w:numPr>
          <w:ilvl w:val="0"/>
          <w:numId w:val="1"/>
        </w:numPr>
        <w:spacing w:before="120" w:line="280" w:lineRule="atLeast"/>
        <w:rPr>
          <w:rFonts w:ascii="Times New Roman" w:eastAsia="宋体" w:hAnsi="Times New Roman" w:cs="Times New Roman"/>
          <w:i/>
        </w:rPr>
      </w:pPr>
      <w:r w:rsidRPr="00862A91">
        <w:rPr>
          <w:rFonts w:ascii="Times New Roman" w:eastAsia="宋体" w:hAnsi="Times New Roman" w:cs="Times New Roman"/>
          <w:i/>
        </w:rPr>
        <w:t>Support of the Leftovers in Rel-18 AI/ML for NG-RAN [RAN3]:</w:t>
      </w:r>
    </w:p>
    <w:p w:rsidR="00B80E10" w:rsidRPr="00862A91" w:rsidRDefault="00B80E10" w:rsidP="00B80E10">
      <w:pPr>
        <w:pStyle w:val="af9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  <w:i/>
        </w:rPr>
      </w:pPr>
      <w:r w:rsidRPr="00862A91">
        <w:rPr>
          <w:rFonts w:ascii="Times New Roman" w:eastAsia="宋体" w:hAnsi="Times New Roman" w:cs="Times New Roman"/>
          <w:i/>
        </w:rPr>
        <w:t>Mobility Optimization for NR-DC</w:t>
      </w:r>
    </w:p>
    <w:p w:rsidR="00B80E10" w:rsidRPr="00862A91" w:rsidRDefault="00B80E10" w:rsidP="00B80E10">
      <w:pPr>
        <w:pStyle w:val="af9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  <w:i/>
        </w:rPr>
      </w:pPr>
      <w:r w:rsidRPr="00862A91">
        <w:rPr>
          <w:rFonts w:ascii="Times New Roman" w:eastAsia="宋体" w:hAnsi="Times New Roman" w:cs="Times New Roman"/>
          <w:i/>
        </w:rPr>
        <w:t>Split architecture support for Rel-18 use cases</w:t>
      </w:r>
    </w:p>
    <w:p w:rsidR="00B80E10" w:rsidRPr="00862A91" w:rsidRDefault="00B80E10" w:rsidP="00B80E10">
      <w:pPr>
        <w:pStyle w:val="af9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  <w:i/>
        </w:rPr>
      </w:pPr>
      <w:r w:rsidRPr="00862A91">
        <w:rPr>
          <w:rFonts w:ascii="Times New Roman" w:eastAsia="宋体" w:hAnsi="Times New Roman" w:cs="Times New Roman" w:hint="eastAsia"/>
          <w:i/>
        </w:rPr>
        <w:t>C</w:t>
      </w:r>
      <w:r w:rsidRPr="00862A91">
        <w:rPr>
          <w:rFonts w:ascii="Times New Roman" w:eastAsia="宋体" w:hAnsi="Times New Roman" w:cs="Times New Roman"/>
          <w:i/>
        </w:rPr>
        <w:t xml:space="preserve">ontinuous MDT collection targeting the same UE across </w:t>
      </w:r>
      <w:proofErr w:type="spellStart"/>
      <w:r w:rsidRPr="00862A91">
        <w:rPr>
          <w:rFonts w:ascii="Times New Roman" w:eastAsia="宋体" w:hAnsi="Times New Roman" w:cs="Times New Roman"/>
          <w:i/>
        </w:rPr>
        <w:t>RRC</w:t>
      </w:r>
      <w:proofErr w:type="spellEnd"/>
      <w:r w:rsidRPr="00862A91">
        <w:rPr>
          <w:rFonts w:ascii="Times New Roman" w:eastAsia="宋体" w:hAnsi="Times New Roman" w:cs="Times New Roman"/>
          <w:i/>
        </w:rPr>
        <w:t xml:space="preserve"> states</w:t>
      </w:r>
    </w:p>
    <w:p w:rsidR="00B80E10" w:rsidRPr="00CA0885" w:rsidRDefault="00B80E10" w:rsidP="00CA0885">
      <w:pPr>
        <w:spacing w:before="120" w:line="280" w:lineRule="atLeast"/>
        <w:rPr>
          <w:rFonts w:eastAsia="宋体"/>
          <w:i/>
        </w:rPr>
      </w:pPr>
      <w:r w:rsidRPr="00862A91">
        <w:rPr>
          <w:rFonts w:eastAsia="宋体"/>
          <w:i/>
        </w:rPr>
        <w:t xml:space="preserve">Note: Coordination with </w:t>
      </w:r>
      <w:proofErr w:type="spellStart"/>
      <w:r w:rsidRPr="00862A91">
        <w:rPr>
          <w:rFonts w:eastAsia="宋体"/>
          <w:i/>
        </w:rPr>
        <w:t>RAN2</w:t>
      </w:r>
      <w:proofErr w:type="spellEnd"/>
      <w:r w:rsidRPr="00862A91">
        <w:rPr>
          <w:rFonts w:eastAsia="宋体"/>
          <w:i/>
        </w:rPr>
        <w:t xml:space="preserve">, </w:t>
      </w:r>
      <w:proofErr w:type="spellStart"/>
      <w:r w:rsidRPr="00862A91">
        <w:rPr>
          <w:rFonts w:eastAsia="宋体"/>
          <w:i/>
        </w:rPr>
        <w:t>SA5</w:t>
      </w:r>
      <w:proofErr w:type="spellEnd"/>
      <w:r w:rsidRPr="00862A91">
        <w:rPr>
          <w:rFonts w:eastAsia="宋体"/>
          <w:i/>
        </w:rPr>
        <w:t xml:space="preserve"> when needed if any.</w:t>
      </w:r>
    </w:p>
    <w:p w:rsidR="00862A91" w:rsidRDefault="00862A91" w:rsidP="002C6C85">
      <w:bookmarkStart w:id="4" w:name="OLE_LINK35"/>
      <w:r>
        <w:rPr>
          <w:rFonts w:eastAsia="宋体"/>
        </w:rPr>
        <w:t xml:space="preserve">The aim of this work item is to specify new AI/ML-based use cases and introduce further enhancements to finalize the </w:t>
      </w:r>
      <w:proofErr w:type="spellStart"/>
      <w:r>
        <w:rPr>
          <w:rFonts w:eastAsia="宋体"/>
        </w:rPr>
        <w:t>Rel</w:t>
      </w:r>
      <w:proofErr w:type="spellEnd"/>
      <w:r>
        <w:rPr>
          <w:rFonts w:eastAsia="宋体"/>
        </w:rPr>
        <w:t>-18 leftovers based on the conclusions captured in TR 38.743.</w:t>
      </w:r>
      <w:r w:rsidR="002C6C85" w:rsidRPr="002C6C85">
        <w:t xml:space="preserve"> </w:t>
      </w:r>
    </w:p>
    <w:p w:rsidR="006548BC" w:rsidRDefault="006548BC" w:rsidP="002C6C8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egarding the support of split architecture, </w:t>
      </w:r>
      <w:r w:rsidR="00BF7769">
        <w:rPr>
          <w:rFonts w:eastAsiaTheme="minorEastAsia"/>
          <w:lang w:eastAsia="zh-CN"/>
        </w:rPr>
        <w:t>we have following agreements:</w:t>
      </w:r>
    </w:p>
    <w:p w:rsidR="00BF7769" w:rsidRPr="00BF7769" w:rsidRDefault="00BF7769" w:rsidP="00BF7769">
      <w:pPr>
        <w:pStyle w:val="14"/>
        <w:widowControl w:val="0"/>
        <w:overflowPunct/>
        <w:autoSpaceDE/>
        <w:autoSpaceDN/>
        <w:adjustRightInd/>
        <w:spacing w:before="120" w:beforeAutospacing="0" w:after="100" w:afterAutospacing="1" w:line="280" w:lineRule="atLeast"/>
        <w:ind w:left="0"/>
        <w:jc w:val="both"/>
        <w:textAlignment w:val="auto"/>
        <w:rPr>
          <w:rFonts w:eastAsia="MS Mincho" w:cs="Calibri"/>
          <w:i/>
          <w:iCs/>
          <w:color w:val="00B050"/>
          <w:kern w:val="2"/>
          <w:sz w:val="16"/>
          <w:szCs w:val="16"/>
          <w:lang w:val="en-GB" w:eastAsia="en-US"/>
        </w:rPr>
      </w:pPr>
      <w:r w:rsidRPr="00BF7769">
        <w:rPr>
          <w:rFonts w:eastAsia="MS Mincho" w:cs="Calibri" w:hint="eastAsia"/>
          <w:i/>
          <w:iCs/>
          <w:color w:val="00B050"/>
          <w:kern w:val="2"/>
          <w:sz w:val="16"/>
          <w:szCs w:val="16"/>
          <w:lang w:val="en-GB" w:eastAsia="en-US"/>
        </w:rPr>
        <w:t xml:space="preserve">Introducing Data Collection Reporting Initiation and Data Collection Reporting procedures over </w:t>
      </w:r>
      <w:proofErr w:type="spellStart"/>
      <w:r w:rsidRPr="00BF7769">
        <w:rPr>
          <w:rFonts w:eastAsia="MS Mincho" w:cs="Calibri" w:hint="eastAsia"/>
          <w:i/>
          <w:iCs/>
          <w:color w:val="00B050"/>
          <w:kern w:val="2"/>
          <w:sz w:val="16"/>
          <w:szCs w:val="16"/>
          <w:lang w:val="en-GB" w:eastAsia="en-US"/>
        </w:rPr>
        <w:t>F1</w:t>
      </w:r>
      <w:proofErr w:type="spellEnd"/>
      <w:r w:rsidRPr="00BF7769">
        <w:rPr>
          <w:rFonts w:eastAsia="MS Mincho" w:cs="Calibri" w:hint="eastAsia"/>
          <w:i/>
          <w:iCs/>
          <w:color w:val="00B050"/>
          <w:kern w:val="2"/>
          <w:sz w:val="16"/>
          <w:szCs w:val="16"/>
          <w:lang w:val="en-GB" w:eastAsia="en-US"/>
        </w:rPr>
        <w:t xml:space="preserve"> interface to transfer measured EC from DU to CU</w:t>
      </w:r>
      <w:r w:rsidRPr="00BF7769">
        <w:rPr>
          <w:rFonts w:eastAsia="MS Mincho" w:cs="Calibri"/>
          <w:i/>
          <w:iCs/>
          <w:color w:val="00B050"/>
          <w:kern w:val="2"/>
          <w:sz w:val="16"/>
          <w:szCs w:val="16"/>
          <w:lang w:val="en-GB" w:eastAsia="en-US"/>
        </w:rPr>
        <w:t>.</w:t>
      </w:r>
    </w:p>
    <w:p w:rsidR="00BF7769" w:rsidRDefault="00BF7769" w:rsidP="00BF7769">
      <w:p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In split architecture, the Energy Cost of </w:t>
      </w:r>
      <w:proofErr w:type="spellStart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is the sum of the Energy Cost of its </w:t>
      </w:r>
      <w:proofErr w:type="spellStart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gNB-DUs</w:t>
      </w:r>
      <w:proofErr w:type="spell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.</w:t>
      </w:r>
    </w:p>
    <w:p w:rsidR="00BF7769" w:rsidRPr="005067DF" w:rsidRDefault="00BF7769" w:rsidP="00BF7769">
      <w:p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Mapping rule is only configured at </w:t>
      </w:r>
      <w:proofErr w:type="spellStart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-DU and shall be unified for all the </w:t>
      </w:r>
      <w:proofErr w:type="spellStart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gNB-DUs</w:t>
      </w:r>
      <w:proofErr w:type="spell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within a defined area.</w:t>
      </w:r>
    </w:p>
    <w:p w:rsidR="00BF7769" w:rsidRPr="005067DF" w:rsidRDefault="00BF7769" w:rsidP="00BF7769">
      <w:pPr>
        <w:widowControl w:val="0"/>
        <w:ind w:left="144" w:hanging="144"/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 w:rsidRPr="005067DF">
        <w:rPr>
          <w:rFonts w:eastAsia="MS Mincho" w:cs="Calibri"/>
          <w:i/>
          <w:iCs/>
          <w:color w:val="00B050"/>
          <w:kern w:val="2"/>
          <w:sz w:val="16"/>
          <w:szCs w:val="16"/>
        </w:rPr>
        <w:t>Packet delay measured for UE Performance feedback is sent from CU-UP (the delay in DU side is aggregated in the CU-UP) to the CU-CP in the case of CP-UP split architecture.</w:t>
      </w:r>
    </w:p>
    <w:p w:rsidR="00BF7769" w:rsidRPr="005067DF" w:rsidRDefault="00BF7769" w:rsidP="00BF7769">
      <w:pPr>
        <w:widowControl w:val="0"/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 w:rsidRPr="005067DF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Packet delay measured for UE Performance feedback is sent from DU to CU via </w:t>
      </w:r>
      <w:proofErr w:type="spellStart"/>
      <w:r w:rsidRPr="005067DF">
        <w:rPr>
          <w:rFonts w:eastAsia="MS Mincho" w:cs="Calibri"/>
          <w:i/>
          <w:iCs/>
          <w:color w:val="00B050"/>
          <w:kern w:val="2"/>
          <w:sz w:val="16"/>
          <w:szCs w:val="16"/>
        </w:rPr>
        <w:t>DDDS</w:t>
      </w:r>
      <w:proofErr w:type="spellEnd"/>
      <w:r w:rsidRPr="005067DF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in the case of CU-DU split architecture.</w:t>
      </w:r>
    </w:p>
    <w:p w:rsidR="00BF7769" w:rsidRPr="00BF7769" w:rsidRDefault="00BF7769" w:rsidP="002C6C85">
      <w:pPr>
        <w:rPr>
          <w:rFonts w:eastAsiaTheme="minorEastAsia"/>
          <w:lang w:eastAsia="zh-CN"/>
        </w:rPr>
      </w:pPr>
      <w:r>
        <w:t xml:space="preserve">In this contribution, we further provide our views on the impacts on UE performance metrics and measured EC over </w:t>
      </w:r>
      <w:proofErr w:type="spellStart"/>
      <w:r>
        <w:t>E1&amp;F1</w:t>
      </w:r>
      <w:proofErr w:type="spellEnd"/>
      <w:r w:rsidR="00DA5AFB">
        <w:t xml:space="preserve"> interface</w:t>
      </w:r>
      <w:r w:rsidR="005318F1">
        <w:t>s</w:t>
      </w:r>
      <w:r>
        <w:t>. Additionally, the corresponding TP</w:t>
      </w:r>
      <w:r w:rsidR="00B229B3">
        <w:t>s</w:t>
      </w:r>
      <w:r>
        <w:t xml:space="preserve"> </w:t>
      </w:r>
      <w:r w:rsidR="00B24CE6">
        <w:t>are</w:t>
      </w:r>
      <w:r>
        <w:t xml:space="preserve"> </w:t>
      </w:r>
      <w:r w:rsidR="00562576">
        <w:t>provided</w:t>
      </w:r>
      <w:r>
        <w:t>.</w:t>
      </w:r>
    </w:p>
    <w:bookmarkEnd w:id="3"/>
    <w:bookmarkEnd w:id="4"/>
    <w:p w:rsidR="00844CC0" w:rsidRDefault="00B33EF0" w:rsidP="00844CC0">
      <w:pPr>
        <w:pStyle w:val="1"/>
      </w:pPr>
      <w:r>
        <w:t>2</w:t>
      </w:r>
      <w:r w:rsidR="00844CC0">
        <w:tab/>
        <w:t>Discussion</w:t>
      </w:r>
    </w:p>
    <w:p w:rsidR="005B5802" w:rsidRDefault="005B5802" w:rsidP="005B5802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 xml:space="preserve">2.1 </w:t>
      </w:r>
      <w:r>
        <w:rPr>
          <w:lang w:val="en-US" w:eastAsia="zh-CN"/>
        </w:rPr>
        <w:t xml:space="preserve">UE performance feedback over </w:t>
      </w:r>
      <w:proofErr w:type="spellStart"/>
      <w:r>
        <w:rPr>
          <w:lang w:val="en-US" w:eastAsia="zh-CN"/>
        </w:rPr>
        <w:t>E1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F1</w:t>
      </w:r>
      <w:proofErr w:type="spellEnd"/>
    </w:p>
    <w:p w:rsidR="005B5802" w:rsidRDefault="005B5802" w:rsidP="005B580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ollowing is the conclusion on UE performance feedback:</w:t>
      </w:r>
    </w:p>
    <w:p w:rsidR="005B5802" w:rsidRPr="00F61776" w:rsidRDefault="005B5802" w:rsidP="005B5802">
      <w:pPr>
        <w:rPr>
          <w:i/>
          <w:color w:val="00B050"/>
          <w:lang w:eastAsia="zh-CN"/>
        </w:rPr>
      </w:pPr>
      <w:bookmarkStart w:id="5" w:name="_Hlk178797115"/>
      <w:r w:rsidRPr="00F61776">
        <w:rPr>
          <w:i/>
          <w:color w:val="00B050"/>
          <w:lang w:eastAsia="ko-KR"/>
        </w:rPr>
        <w:t xml:space="preserve">The details of </w:t>
      </w:r>
      <w:proofErr w:type="spellStart"/>
      <w:r w:rsidRPr="00F61776">
        <w:rPr>
          <w:i/>
          <w:color w:val="00B050"/>
          <w:lang w:eastAsia="ko-KR"/>
        </w:rPr>
        <w:t>signaling</w:t>
      </w:r>
      <w:proofErr w:type="spellEnd"/>
      <w:r w:rsidRPr="00F61776">
        <w:rPr>
          <w:i/>
          <w:color w:val="00B050"/>
          <w:lang w:eastAsia="ko-KR"/>
        </w:rPr>
        <w:t xml:space="preserve"> measured UE performance metrics from </w:t>
      </w:r>
      <w:proofErr w:type="spellStart"/>
      <w:r w:rsidRPr="00F61776">
        <w:rPr>
          <w:i/>
          <w:color w:val="00B050"/>
          <w:lang w:eastAsia="ko-KR"/>
        </w:rPr>
        <w:t>gNB</w:t>
      </w:r>
      <w:proofErr w:type="spellEnd"/>
      <w:r w:rsidRPr="00F61776">
        <w:rPr>
          <w:i/>
          <w:color w:val="00B050"/>
          <w:lang w:eastAsia="ko-KR"/>
        </w:rPr>
        <w:t xml:space="preserve">-DU to </w:t>
      </w:r>
      <w:proofErr w:type="spellStart"/>
      <w:r w:rsidRPr="00F61776">
        <w:rPr>
          <w:i/>
          <w:color w:val="00B050"/>
          <w:lang w:eastAsia="ko-KR"/>
        </w:rPr>
        <w:t>gNB</w:t>
      </w:r>
      <w:proofErr w:type="spellEnd"/>
      <w:r w:rsidRPr="00F61776">
        <w:rPr>
          <w:i/>
          <w:color w:val="00B050"/>
          <w:lang w:eastAsia="ko-KR"/>
        </w:rPr>
        <w:t xml:space="preserve">-CU-CP and/or from </w:t>
      </w:r>
      <w:proofErr w:type="spellStart"/>
      <w:r w:rsidRPr="00F61776">
        <w:rPr>
          <w:i/>
          <w:color w:val="00B050"/>
          <w:lang w:eastAsia="ko-KR"/>
        </w:rPr>
        <w:t>gNB</w:t>
      </w:r>
      <w:proofErr w:type="spellEnd"/>
      <w:r w:rsidRPr="00F61776">
        <w:rPr>
          <w:i/>
          <w:color w:val="00B050"/>
          <w:lang w:eastAsia="ko-KR"/>
        </w:rPr>
        <w:t>-CU-</w:t>
      </w:r>
      <w:r w:rsidRPr="00F61776">
        <w:rPr>
          <w:i/>
          <w:color w:val="00B050"/>
          <w:lang w:eastAsia="zh-CN"/>
        </w:rPr>
        <w:t xml:space="preserve">UP to </w:t>
      </w:r>
      <w:proofErr w:type="spellStart"/>
      <w:r w:rsidRPr="00F61776">
        <w:rPr>
          <w:rFonts w:eastAsiaTheme="minorEastAsia"/>
          <w:i/>
          <w:color w:val="00B050"/>
          <w:lang w:eastAsia="zh-CN"/>
        </w:rPr>
        <w:t>gNB</w:t>
      </w:r>
      <w:proofErr w:type="spellEnd"/>
      <w:r w:rsidRPr="00F61776">
        <w:rPr>
          <w:rFonts w:eastAsiaTheme="minorEastAsia"/>
          <w:i/>
          <w:color w:val="00B050"/>
          <w:lang w:eastAsia="zh-CN"/>
        </w:rPr>
        <w:t>-</w:t>
      </w:r>
      <w:r w:rsidRPr="00F61776">
        <w:rPr>
          <w:i/>
          <w:color w:val="00B050"/>
          <w:lang w:eastAsia="zh-CN"/>
        </w:rPr>
        <w:t>CU-CP need further discussion during normative phase.</w:t>
      </w:r>
      <w:bookmarkEnd w:id="5"/>
    </w:p>
    <w:p w:rsidR="005F0189" w:rsidRPr="00F61776" w:rsidRDefault="005F0189" w:rsidP="005F0189">
      <w:pPr>
        <w:rPr>
          <w:rFonts w:eastAsiaTheme="minorEastAsia"/>
          <w:i/>
          <w:color w:val="00B050"/>
          <w:lang w:eastAsia="zh-CN"/>
        </w:rPr>
      </w:pPr>
      <w:r w:rsidRPr="00F61776">
        <w:rPr>
          <w:rFonts w:eastAsiaTheme="minorEastAsia"/>
          <w:i/>
          <w:color w:val="00B050"/>
          <w:lang w:eastAsia="zh-CN"/>
        </w:rPr>
        <w:lastRenderedPageBreak/>
        <w:t>Packet delay measured for UE Performance feedback is sent from CU-UP (the delay in DU side is aggregated in the CU-UP) to the CU-CP in the case of CP-UP split architecture.</w:t>
      </w:r>
    </w:p>
    <w:p w:rsidR="005F0189" w:rsidRPr="00F61776" w:rsidRDefault="005F0189" w:rsidP="005F0189">
      <w:pPr>
        <w:rPr>
          <w:rFonts w:eastAsiaTheme="minorEastAsia"/>
          <w:i/>
          <w:color w:val="00B050"/>
          <w:lang w:eastAsia="zh-CN"/>
        </w:rPr>
      </w:pPr>
      <w:r w:rsidRPr="00F61776">
        <w:rPr>
          <w:rFonts w:eastAsiaTheme="minorEastAsia"/>
          <w:i/>
          <w:color w:val="00B050"/>
          <w:lang w:eastAsia="zh-CN"/>
        </w:rPr>
        <w:t xml:space="preserve">Packet delay measured for UE Performance feedback is sent from DU to CU via </w:t>
      </w:r>
      <w:proofErr w:type="spellStart"/>
      <w:r w:rsidRPr="00F61776">
        <w:rPr>
          <w:rFonts w:eastAsiaTheme="minorEastAsia"/>
          <w:i/>
          <w:color w:val="00B050"/>
          <w:lang w:eastAsia="zh-CN"/>
        </w:rPr>
        <w:t>DDDS</w:t>
      </w:r>
      <w:proofErr w:type="spellEnd"/>
      <w:r w:rsidRPr="00F61776">
        <w:rPr>
          <w:rFonts w:eastAsiaTheme="minorEastAsia"/>
          <w:i/>
          <w:color w:val="00B050"/>
          <w:lang w:eastAsia="zh-CN"/>
        </w:rPr>
        <w:t xml:space="preserve"> in the case of CU-DU split architecture.</w:t>
      </w:r>
    </w:p>
    <w:p w:rsidR="005B5802" w:rsidRDefault="00E429B5" w:rsidP="005B5802">
      <w:pPr>
        <w:rPr>
          <w:rFonts w:eastAsiaTheme="minorEastAsia"/>
          <w:lang w:val="en-US" w:eastAsia="zh-CN"/>
        </w:rPr>
      </w:pPr>
      <w:r w:rsidRPr="00E429B5">
        <w:rPr>
          <w:rFonts w:eastAsiaTheme="minorEastAsia"/>
          <w:lang w:val="en-US" w:eastAsia="zh-CN"/>
        </w:rPr>
        <w:t xml:space="preserve">Based on the agreements above, it can be acknowledged that the packet delay measured for UE performance feedback should be transferred from the CU-UP to the CU-CP upon request. Additionally, the packet delay reported from the DU to the CU can be supported via </w:t>
      </w:r>
      <w:proofErr w:type="spellStart"/>
      <w:r w:rsidRPr="00E429B5">
        <w:rPr>
          <w:rFonts w:eastAsiaTheme="minorEastAsia"/>
          <w:lang w:val="en-US" w:eastAsia="zh-CN"/>
        </w:rPr>
        <w:t>DDDS</w:t>
      </w:r>
      <w:proofErr w:type="spellEnd"/>
      <w:r w:rsidRPr="00E429B5">
        <w:rPr>
          <w:rFonts w:eastAsiaTheme="minorEastAsia"/>
          <w:lang w:val="en-US" w:eastAsia="zh-CN"/>
        </w:rPr>
        <w:t xml:space="preserve"> in the CU-DU split architecture. Therefore, it is the responsibility of the CU-UP to aggregate the various packet delay measurements.</w:t>
      </w:r>
    </w:p>
    <w:p w:rsidR="002E6DF9" w:rsidRPr="009E4D95" w:rsidRDefault="00A05217" w:rsidP="00BF63C3">
      <w:pPr>
        <w:pStyle w:val="af9"/>
        <w:numPr>
          <w:ilvl w:val="0"/>
          <w:numId w:val="8"/>
        </w:numPr>
        <w:spacing w:after="180"/>
        <w:contextualSpacing w:val="0"/>
        <w:rPr>
          <w:rFonts w:ascii="Times New Roman" w:hAnsi="Times New Roman" w:cs="Times New Roman"/>
          <w:b/>
          <w:sz w:val="20"/>
          <w:szCs w:val="20"/>
        </w:rPr>
      </w:pPr>
      <w:r w:rsidRPr="00C13088">
        <w:rPr>
          <w:rFonts w:ascii="Times New Roman" w:hAnsi="Times New Roman" w:cs="Times New Roman"/>
          <w:b/>
          <w:sz w:val="20"/>
          <w:szCs w:val="20"/>
        </w:rPr>
        <w:t>CU-UP aggregate</w:t>
      </w:r>
      <w:r w:rsidR="00C13088" w:rsidRPr="00C13088">
        <w:rPr>
          <w:rFonts w:ascii="Times New Roman" w:hAnsi="Times New Roman" w:cs="Times New Roman"/>
          <w:b/>
          <w:sz w:val="20"/>
          <w:szCs w:val="20"/>
        </w:rPr>
        <w:t>s</w:t>
      </w:r>
      <w:r w:rsidRPr="00C13088">
        <w:rPr>
          <w:rFonts w:ascii="Times New Roman" w:hAnsi="Times New Roman" w:cs="Times New Roman"/>
          <w:b/>
          <w:sz w:val="20"/>
          <w:szCs w:val="20"/>
        </w:rPr>
        <w:t xml:space="preserve"> packet delay measurements and reports to the CU-CP upon request.</w:t>
      </w:r>
    </w:p>
    <w:p w:rsidR="000142B8" w:rsidRPr="000142B8" w:rsidRDefault="000142B8" w:rsidP="000142B8">
      <w:pPr>
        <w:rPr>
          <w:rFonts w:eastAsiaTheme="minorEastAsia"/>
          <w:lang w:val="en-US" w:eastAsia="zh-CN"/>
        </w:rPr>
      </w:pPr>
      <w:r w:rsidRPr="000142B8">
        <w:rPr>
          <w:rFonts w:eastAsiaTheme="minorEastAsia"/>
          <w:lang w:val="en-US" w:eastAsia="zh-CN"/>
        </w:rPr>
        <w:t xml:space="preserve">Currently, there is no procedure defined over the </w:t>
      </w:r>
      <w:proofErr w:type="spellStart"/>
      <w:r w:rsidRPr="000142B8">
        <w:rPr>
          <w:rFonts w:eastAsiaTheme="minorEastAsia"/>
          <w:lang w:val="en-US" w:eastAsia="zh-CN"/>
        </w:rPr>
        <w:t>E1</w:t>
      </w:r>
      <w:proofErr w:type="spellEnd"/>
      <w:r w:rsidRPr="000142B8">
        <w:rPr>
          <w:rFonts w:eastAsiaTheme="minorEastAsia"/>
          <w:lang w:val="en-US" w:eastAsia="zh-CN"/>
        </w:rPr>
        <w:t xml:space="preserve"> interface allowing the CU-CP to request specific UE performance metrics from the CU-UP.</w:t>
      </w:r>
      <w:r w:rsidR="0070171D">
        <w:rPr>
          <w:rFonts w:eastAsiaTheme="minorEastAsia"/>
          <w:lang w:val="en-US" w:eastAsia="zh-CN"/>
        </w:rPr>
        <w:t xml:space="preserve"> </w:t>
      </w:r>
      <w:r w:rsidR="0070171D" w:rsidRPr="0070171D">
        <w:rPr>
          <w:rFonts w:eastAsiaTheme="minorEastAsia"/>
          <w:lang w:val="en-US" w:eastAsia="zh-CN"/>
        </w:rPr>
        <w:t xml:space="preserve">To address this gap and ensure consistency with existing mechanisms such as the </w:t>
      </w:r>
      <w:proofErr w:type="spellStart"/>
      <w:r w:rsidR="0070171D" w:rsidRPr="0070171D">
        <w:rPr>
          <w:rFonts w:eastAsiaTheme="minorEastAsia"/>
          <w:lang w:val="en-US" w:eastAsia="zh-CN"/>
        </w:rPr>
        <w:t>Xn</w:t>
      </w:r>
      <w:proofErr w:type="spellEnd"/>
      <w:r w:rsidR="0070171D" w:rsidRPr="0070171D">
        <w:rPr>
          <w:rFonts w:eastAsiaTheme="minorEastAsia"/>
          <w:lang w:val="en-US" w:eastAsia="zh-CN"/>
        </w:rPr>
        <w:t xml:space="preserve"> interface procedures, we propose introducing a new "Data Collection Procedure" on the </w:t>
      </w:r>
      <w:proofErr w:type="spellStart"/>
      <w:r w:rsidR="0070171D" w:rsidRPr="0070171D">
        <w:rPr>
          <w:rFonts w:eastAsiaTheme="minorEastAsia"/>
          <w:lang w:val="en-US" w:eastAsia="zh-CN"/>
        </w:rPr>
        <w:t>E1</w:t>
      </w:r>
      <w:proofErr w:type="spellEnd"/>
      <w:r w:rsidR="0070171D" w:rsidRPr="0070171D">
        <w:rPr>
          <w:rFonts w:eastAsiaTheme="minorEastAsia"/>
          <w:lang w:val="en-US" w:eastAsia="zh-CN"/>
        </w:rPr>
        <w:t xml:space="preserve"> interface. This procedure will enable the CU-CP to proactively initiate requests to the CU-UP, specifying the targeted UE performance metrics, including packet delay metrics.</w:t>
      </w:r>
    </w:p>
    <w:p w:rsidR="00BF63C3" w:rsidRDefault="007937F2" w:rsidP="001F1C32">
      <w:pPr>
        <w:pStyle w:val="af9"/>
        <w:numPr>
          <w:ilvl w:val="0"/>
          <w:numId w:val="11"/>
        </w:numPr>
        <w:spacing w:after="180"/>
        <w:contextualSpacing w:val="0"/>
        <w:rPr>
          <w:rFonts w:ascii="Times New Roman" w:hAnsi="Times New Roman" w:cs="Times New Roman"/>
          <w:b/>
          <w:sz w:val="20"/>
          <w:szCs w:val="20"/>
        </w:rPr>
      </w:pPr>
      <w:r w:rsidRPr="007937F2">
        <w:rPr>
          <w:rFonts w:ascii="Times New Roman" w:hAnsi="Times New Roman" w:cs="Times New Roman"/>
          <w:b/>
          <w:sz w:val="20"/>
          <w:szCs w:val="20"/>
        </w:rPr>
        <w:t xml:space="preserve">Introduce </w:t>
      </w:r>
      <w:r w:rsidR="00C67F25" w:rsidRPr="00C67F25">
        <w:rPr>
          <w:rFonts w:ascii="Times New Roman" w:hAnsi="Times New Roman" w:cs="Times New Roman"/>
          <w:b/>
          <w:sz w:val="20"/>
          <w:szCs w:val="20"/>
        </w:rPr>
        <w:t>Data Collection Reporting Initiation and Data Collection Reporting procedures</w:t>
      </w:r>
      <w:r w:rsidRPr="007937F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C6FE2">
        <w:rPr>
          <w:rFonts w:ascii="Times New Roman" w:hAnsi="Times New Roman" w:cs="Times New Roman"/>
          <w:b/>
          <w:sz w:val="20"/>
          <w:szCs w:val="20"/>
        </w:rPr>
        <w:t>over</w:t>
      </w:r>
      <w:r w:rsidRPr="007937F2">
        <w:rPr>
          <w:rFonts w:ascii="Times New Roman" w:hAnsi="Times New Roman" w:cs="Times New Roman"/>
          <w:b/>
          <w:sz w:val="20"/>
          <w:szCs w:val="20"/>
        </w:rPr>
        <w:t xml:space="preserve"> the </w:t>
      </w:r>
      <w:proofErr w:type="spellStart"/>
      <w:r w:rsidRPr="007937F2">
        <w:rPr>
          <w:rFonts w:ascii="Times New Roman" w:hAnsi="Times New Roman" w:cs="Times New Roman"/>
          <w:b/>
          <w:sz w:val="20"/>
          <w:szCs w:val="20"/>
        </w:rPr>
        <w:t>E1</w:t>
      </w:r>
      <w:proofErr w:type="spellEnd"/>
      <w:r w:rsidRPr="007937F2">
        <w:rPr>
          <w:rFonts w:ascii="Times New Roman" w:hAnsi="Times New Roman" w:cs="Times New Roman"/>
          <w:b/>
          <w:sz w:val="20"/>
          <w:szCs w:val="20"/>
        </w:rPr>
        <w:t xml:space="preserve"> interface, similar to the </w:t>
      </w:r>
      <w:proofErr w:type="spellStart"/>
      <w:r w:rsidRPr="007937F2">
        <w:rPr>
          <w:rFonts w:ascii="Times New Roman" w:hAnsi="Times New Roman" w:cs="Times New Roman"/>
          <w:b/>
          <w:sz w:val="20"/>
          <w:szCs w:val="20"/>
        </w:rPr>
        <w:t>Xn</w:t>
      </w:r>
      <w:proofErr w:type="spellEnd"/>
      <w:r w:rsidRPr="007937F2">
        <w:rPr>
          <w:rFonts w:ascii="Times New Roman" w:hAnsi="Times New Roman" w:cs="Times New Roman"/>
          <w:b/>
          <w:sz w:val="20"/>
          <w:szCs w:val="20"/>
        </w:rPr>
        <w:t xml:space="preserve"> Data Collection Procedure, to enable CU-CP to request and </w:t>
      </w:r>
      <w:r w:rsidR="00AE355C">
        <w:rPr>
          <w:rFonts w:ascii="Times New Roman" w:hAnsi="Times New Roman" w:cs="Times New Roman"/>
          <w:b/>
          <w:sz w:val="20"/>
          <w:szCs w:val="20"/>
        </w:rPr>
        <w:t>obtain</w:t>
      </w:r>
      <w:r w:rsidRPr="007937F2">
        <w:rPr>
          <w:rFonts w:ascii="Times New Roman" w:hAnsi="Times New Roman" w:cs="Times New Roman"/>
          <w:b/>
          <w:sz w:val="20"/>
          <w:szCs w:val="20"/>
        </w:rPr>
        <w:t xml:space="preserve"> packet delay metrics from CU-UP upon demand.</w:t>
      </w:r>
    </w:p>
    <w:p w:rsidR="005B5802" w:rsidRDefault="00B3441C" w:rsidP="00CB496E">
      <w:pPr>
        <w:rPr>
          <w:lang w:eastAsia="zh-CN"/>
        </w:rPr>
      </w:pPr>
      <w:r w:rsidRPr="00B3441C">
        <w:rPr>
          <w:rFonts w:eastAsiaTheme="minorEastAsia"/>
          <w:lang w:val="en-US" w:eastAsia="zh-CN"/>
        </w:rPr>
        <w:t xml:space="preserve">Regarding UE performance metrics—throughput, as described in TS 28.552 and TS 28.558, UE throughput is typically measured at the </w:t>
      </w:r>
      <w:proofErr w:type="spellStart"/>
      <w:r w:rsidRPr="00B3441C">
        <w:rPr>
          <w:rFonts w:eastAsiaTheme="minorEastAsia"/>
          <w:lang w:val="en-US" w:eastAsia="zh-CN"/>
        </w:rPr>
        <w:t>PDCP</w:t>
      </w:r>
      <w:proofErr w:type="spellEnd"/>
      <w:r w:rsidRPr="00B3441C">
        <w:rPr>
          <w:rFonts w:eastAsiaTheme="minorEastAsia"/>
          <w:lang w:val="en-US" w:eastAsia="zh-CN"/>
        </w:rPr>
        <w:t xml:space="preserve"> layer by the CU-UP, which maintains comprehensive visibility of per-UE downlink and uplink traffic bytes and rates. Although the DU can measure MAC-layer transmission data, it lacks complete visibility, especially when traffic crosses multiple </w:t>
      </w:r>
      <w:proofErr w:type="spellStart"/>
      <w:r w:rsidRPr="00B3441C">
        <w:rPr>
          <w:rFonts w:eastAsiaTheme="minorEastAsia"/>
          <w:lang w:val="en-US" w:eastAsia="zh-CN"/>
        </w:rPr>
        <w:t>RLC</w:t>
      </w:r>
      <w:proofErr w:type="spellEnd"/>
      <w:r w:rsidRPr="00B3441C">
        <w:rPr>
          <w:rFonts w:eastAsiaTheme="minorEastAsia"/>
          <w:lang w:val="en-US" w:eastAsia="zh-CN"/>
        </w:rPr>
        <w:t xml:space="preserve"> bearers or QoS flows.</w:t>
      </w:r>
      <w:r w:rsidR="003F4B18">
        <w:rPr>
          <w:rFonts w:eastAsiaTheme="minorEastAsia"/>
          <w:lang w:val="en-US" w:eastAsia="zh-CN"/>
        </w:rPr>
        <w:t xml:space="preserve"> </w:t>
      </w:r>
      <w:r w:rsidR="00FC6B7C" w:rsidRPr="00FC6B7C">
        <w:rPr>
          <w:lang w:eastAsia="zh-CN"/>
        </w:rPr>
        <w:t xml:space="preserve">For UE performance metrics related to throughput, there is no impact on the </w:t>
      </w:r>
      <w:proofErr w:type="spellStart"/>
      <w:r w:rsidR="00FC6B7C" w:rsidRPr="00FC6B7C">
        <w:rPr>
          <w:lang w:eastAsia="zh-CN"/>
        </w:rPr>
        <w:t>F1</w:t>
      </w:r>
      <w:proofErr w:type="spellEnd"/>
      <w:r w:rsidR="00FC6B7C" w:rsidRPr="00FC6B7C">
        <w:rPr>
          <w:lang w:eastAsia="zh-CN"/>
        </w:rPr>
        <w:t xml:space="preserve"> interface. Instead, utilize the newly proposed </w:t>
      </w:r>
      <w:proofErr w:type="spellStart"/>
      <w:r w:rsidR="00FC6B7C" w:rsidRPr="00FC6B7C">
        <w:rPr>
          <w:lang w:eastAsia="zh-CN"/>
        </w:rPr>
        <w:t>E1</w:t>
      </w:r>
      <w:proofErr w:type="spellEnd"/>
      <w:r w:rsidR="00FC6B7C" w:rsidRPr="00FC6B7C">
        <w:rPr>
          <w:lang w:eastAsia="zh-CN"/>
        </w:rPr>
        <w:t xml:space="preserve"> Data Collection Procedure to enable the CU-CP to request and obtain throughput measurements from the CU-UP.</w:t>
      </w:r>
    </w:p>
    <w:p w:rsidR="00004621" w:rsidRPr="008162A4" w:rsidRDefault="003F4B18" w:rsidP="00004621">
      <w:pPr>
        <w:pStyle w:val="af9"/>
        <w:numPr>
          <w:ilvl w:val="0"/>
          <w:numId w:val="11"/>
        </w:numPr>
        <w:spacing w:after="180"/>
        <w:contextualSpacing w:val="0"/>
        <w:rPr>
          <w:rFonts w:ascii="Times New Roman" w:hAnsi="Times New Roman" w:cs="Times New Roman"/>
          <w:b/>
          <w:sz w:val="20"/>
          <w:szCs w:val="20"/>
        </w:rPr>
      </w:pPr>
      <w:r w:rsidRPr="003F4B18">
        <w:rPr>
          <w:rFonts w:ascii="Times New Roman" w:hAnsi="Times New Roman" w:cs="Times New Roman"/>
          <w:b/>
          <w:sz w:val="20"/>
          <w:szCs w:val="20"/>
        </w:rPr>
        <w:t xml:space="preserve">Utilize the newly proposed </w:t>
      </w:r>
      <w:proofErr w:type="spellStart"/>
      <w:r w:rsidRPr="003F4B18">
        <w:rPr>
          <w:rFonts w:ascii="Times New Roman" w:hAnsi="Times New Roman" w:cs="Times New Roman"/>
          <w:b/>
          <w:sz w:val="20"/>
          <w:szCs w:val="20"/>
        </w:rPr>
        <w:t>E1</w:t>
      </w:r>
      <w:proofErr w:type="spellEnd"/>
      <w:r w:rsidRPr="003F4B1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82882" w:rsidRPr="00C67F25">
        <w:rPr>
          <w:rFonts w:ascii="Times New Roman" w:hAnsi="Times New Roman" w:cs="Times New Roman"/>
          <w:b/>
          <w:sz w:val="20"/>
          <w:szCs w:val="20"/>
        </w:rPr>
        <w:t>Data Collection Reporting Initiation and Data Collection Reporting procedures</w:t>
      </w:r>
      <w:r w:rsidRPr="003F4B18">
        <w:rPr>
          <w:rFonts w:ascii="Times New Roman" w:hAnsi="Times New Roman" w:cs="Times New Roman"/>
          <w:b/>
          <w:sz w:val="20"/>
          <w:szCs w:val="20"/>
        </w:rPr>
        <w:t xml:space="preserve"> to enable the CU-CP to request and obtain </w:t>
      </w:r>
      <w:r w:rsidR="00547A17">
        <w:rPr>
          <w:rFonts w:ascii="Times New Roman" w:hAnsi="Times New Roman" w:cs="Times New Roman"/>
          <w:b/>
          <w:sz w:val="20"/>
          <w:szCs w:val="20"/>
        </w:rPr>
        <w:t>UE t</w:t>
      </w:r>
      <w:r w:rsidRPr="003F4B18">
        <w:rPr>
          <w:rFonts w:ascii="Times New Roman" w:hAnsi="Times New Roman" w:cs="Times New Roman"/>
          <w:b/>
          <w:sz w:val="20"/>
          <w:szCs w:val="20"/>
        </w:rPr>
        <w:t>hroughput measurements from the CU-UP.</w:t>
      </w:r>
    </w:p>
    <w:p w:rsidR="009654FB" w:rsidRDefault="00C36E80" w:rsidP="009654FB">
      <w:pPr>
        <w:rPr>
          <w:rFonts w:eastAsiaTheme="minorEastAsia"/>
        </w:rPr>
      </w:pPr>
      <w:r w:rsidRPr="00C36E80">
        <w:rPr>
          <w:rFonts w:eastAsiaTheme="minorEastAsia"/>
        </w:rPr>
        <w:t>Regarding UE performance metrics—</w:t>
      </w:r>
      <w:r w:rsidR="00640202">
        <w:rPr>
          <w:rFonts w:eastAsiaTheme="minorEastAsia"/>
        </w:rPr>
        <w:t>DL</w:t>
      </w:r>
      <w:r w:rsidRPr="00C36E80">
        <w:rPr>
          <w:rFonts w:eastAsiaTheme="minorEastAsia"/>
        </w:rPr>
        <w:t xml:space="preserve"> packet loss, the measurement and detection of packet loss typically occur at the </w:t>
      </w:r>
      <w:proofErr w:type="spellStart"/>
      <w:r w:rsidRPr="00C36E80">
        <w:rPr>
          <w:rFonts w:eastAsiaTheme="minorEastAsia"/>
        </w:rPr>
        <w:t>PDCP</w:t>
      </w:r>
      <w:proofErr w:type="spellEnd"/>
      <w:r w:rsidRPr="00C36E80">
        <w:rPr>
          <w:rFonts w:eastAsiaTheme="minorEastAsia"/>
        </w:rPr>
        <w:t xml:space="preserve"> layer within the CU-UP</w:t>
      </w:r>
      <w:r w:rsidR="00600BC0">
        <w:rPr>
          <w:rFonts w:eastAsiaTheme="minorEastAsia"/>
        </w:rPr>
        <w:t xml:space="preserve">. </w:t>
      </w:r>
      <w:r w:rsidR="00600BC0">
        <w:t xml:space="preserve">DL packet loss can be determined either by missing sequence numbers at the </w:t>
      </w:r>
      <w:proofErr w:type="spellStart"/>
      <w:r w:rsidR="00600BC0">
        <w:t>PDCP</w:t>
      </w:r>
      <w:proofErr w:type="spellEnd"/>
      <w:r w:rsidR="00600BC0">
        <w:t xml:space="preserve"> layer or by not receiving ACK/</w:t>
      </w:r>
      <w:proofErr w:type="spellStart"/>
      <w:r w:rsidR="00600BC0">
        <w:t>NACK</w:t>
      </w:r>
      <w:proofErr w:type="spellEnd"/>
      <w:r w:rsidR="00600BC0">
        <w:t xml:space="preserve"> feedback within the expected time.</w:t>
      </w:r>
      <w:r w:rsidRPr="00C36E80">
        <w:rPr>
          <w:rFonts w:eastAsiaTheme="minorEastAsia"/>
        </w:rPr>
        <w:t xml:space="preserve"> Although the DU can measure MAC-layer transmission issues, the DU lacks the end-to-end packet loss visibility provided by the CU-UP.</w:t>
      </w:r>
    </w:p>
    <w:p w:rsidR="007B49EC" w:rsidRDefault="007B49EC" w:rsidP="00B56373">
      <w:pPr>
        <w:pStyle w:val="af9"/>
        <w:numPr>
          <w:ilvl w:val="0"/>
          <w:numId w:val="11"/>
        </w:numPr>
        <w:spacing w:after="180"/>
        <w:contextualSpacing w:val="0"/>
        <w:rPr>
          <w:rFonts w:ascii="Times New Roman" w:hAnsi="Times New Roman" w:cs="Times New Roman"/>
          <w:b/>
          <w:sz w:val="20"/>
          <w:szCs w:val="20"/>
        </w:rPr>
      </w:pPr>
      <w:r w:rsidRPr="00B56373">
        <w:rPr>
          <w:rFonts w:ascii="Times New Roman" w:hAnsi="Times New Roman" w:cs="Times New Roman"/>
          <w:b/>
          <w:sz w:val="20"/>
          <w:szCs w:val="20"/>
        </w:rPr>
        <w:t xml:space="preserve">Utilize the newly proposed </w:t>
      </w:r>
      <w:proofErr w:type="spellStart"/>
      <w:r w:rsidR="00766B6C" w:rsidRPr="003F4B18">
        <w:rPr>
          <w:rFonts w:ascii="Times New Roman" w:hAnsi="Times New Roman" w:cs="Times New Roman"/>
          <w:b/>
          <w:sz w:val="20"/>
          <w:szCs w:val="20"/>
        </w:rPr>
        <w:t>E1</w:t>
      </w:r>
      <w:proofErr w:type="spellEnd"/>
      <w:r w:rsidR="00766B6C" w:rsidRPr="003F4B1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66B6C" w:rsidRPr="00C67F25">
        <w:rPr>
          <w:rFonts w:ascii="Times New Roman" w:hAnsi="Times New Roman" w:cs="Times New Roman"/>
          <w:b/>
          <w:sz w:val="20"/>
          <w:szCs w:val="20"/>
        </w:rPr>
        <w:t>Data Collection Reporting Initiation and Data Collection Reporting procedures</w:t>
      </w:r>
      <w:r w:rsidRPr="00B56373">
        <w:rPr>
          <w:rFonts w:ascii="Times New Roman" w:hAnsi="Times New Roman" w:cs="Times New Roman"/>
          <w:b/>
          <w:sz w:val="20"/>
          <w:szCs w:val="20"/>
        </w:rPr>
        <w:t xml:space="preserve"> to enable the CU-CP to request and </w:t>
      </w:r>
      <w:r w:rsidR="002733D0">
        <w:rPr>
          <w:rFonts w:ascii="Times New Roman" w:hAnsi="Times New Roman" w:cs="Times New Roman"/>
          <w:b/>
          <w:sz w:val="20"/>
          <w:szCs w:val="20"/>
        </w:rPr>
        <w:t>obtain</w:t>
      </w:r>
      <w:r w:rsidRPr="00B56373">
        <w:rPr>
          <w:rFonts w:ascii="Times New Roman" w:hAnsi="Times New Roman" w:cs="Times New Roman"/>
          <w:b/>
          <w:sz w:val="20"/>
          <w:szCs w:val="20"/>
        </w:rPr>
        <w:t xml:space="preserve"> downlink packet loss metrics measured at the CU-UP.</w:t>
      </w:r>
    </w:p>
    <w:p w:rsidR="002316AA" w:rsidRDefault="00C26DBD" w:rsidP="002316AA">
      <w:pPr>
        <w:rPr>
          <w:rFonts w:eastAsiaTheme="minorEastAsia"/>
          <w:lang w:eastAsia="zh-CN"/>
        </w:rPr>
      </w:pPr>
      <w:r w:rsidRPr="002E3A65">
        <w:rPr>
          <w:rFonts w:eastAsiaTheme="minorEastAsia"/>
          <w:lang w:eastAsia="zh-CN"/>
        </w:rPr>
        <w:t>As analysed above, CU-UP can measure and aggregate UE performance metrics, i.e., UE throughput UL/DL, Packet Delay UL/DL, and Packet Loss</w:t>
      </w:r>
      <w:r w:rsidR="002E3A65" w:rsidRPr="002E3A65">
        <w:rPr>
          <w:rFonts w:eastAsiaTheme="minorEastAsia"/>
          <w:lang w:eastAsia="zh-CN"/>
        </w:rPr>
        <w:t xml:space="preserve"> </w:t>
      </w:r>
      <w:r w:rsidRPr="002E3A65">
        <w:rPr>
          <w:rFonts w:eastAsiaTheme="minorEastAsia"/>
          <w:lang w:eastAsia="zh-CN"/>
        </w:rPr>
        <w:t>DL.</w:t>
      </w:r>
      <w:r w:rsidR="00BD1F1F">
        <w:rPr>
          <w:rFonts w:eastAsiaTheme="minorEastAsia"/>
          <w:lang w:eastAsia="zh-CN"/>
        </w:rPr>
        <w:t xml:space="preserve"> There is no impact over </w:t>
      </w:r>
      <w:proofErr w:type="spellStart"/>
      <w:r w:rsidR="00BD1F1F">
        <w:rPr>
          <w:rFonts w:eastAsiaTheme="minorEastAsia"/>
          <w:lang w:eastAsia="zh-CN"/>
        </w:rPr>
        <w:t>F1</w:t>
      </w:r>
      <w:proofErr w:type="spellEnd"/>
      <w:r w:rsidR="00BD1F1F">
        <w:rPr>
          <w:rFonts w:eastAsiaTheme="minorEastAsia"/>
          <w:lang w:eastAsia="zh-CN"/>
        </w:rPr>
        <w:t xml:space="preserve"> to support UE performance metrics in the case of split architecture.</w:t>
      </w:r>
    </w:p>
    <w:p w:rsidR="0094542A" w:rsidRDefault="0094542A" w:rsidP="009C25B4">
      <w:pPr>
        <w:pStyle w:val="af9"/>
        <w:numPr>
          <w:ilvl w:val="0"/>
          <w:numId w:val="11"/>
        </w:numPr>
        <w:spacing w:after="180"/>
        <w:contextualSpacing w:val="0"/>
        <w:rPr>
          <w:rFonts w:ascii="Times New Roman" w:hAnsi="Times New Roman" w:cs="Times New Roman"/>
          <w:b/>
          <w:sz w:val="20"/>
          <w:szCs w:val="20"/>
        </w:rPr>
      </w:pPr>
      <w:r w:rsidRPr="009C25B4">
        <w:rPr>
          <w:rFonts w:ascii="Times New Roman" w:hAnsi="Times New Roman" w:cs="Times New Roman"/>
          <w:b/>
          <w:sz w:val="20"/>
          <w:szCs w:val="20"/>
        </w:rPr>
        <w:t xml:space="preserve">There is no impact on the </w:t>
      </w:r>
      <w:proofErr w:type="spellStart"/>
      <w:r w:rsidRPr="009C25B4">
        <w:rPr>
          <w:rFonts w:ascii="Times New Roman" w:hAnsi="Times New Roman" w:cs="Times New Roman"/>
          <w:b/>
          <w:sz w:val="20"/>
          <w:szCs w:val="20"/>
        </w:rPr>
        <w:t>F1</w:t>
      </w:r>
      <w:proofErr w:type="spellEnd"/>
      <w:r w:rsidRPr="009C25B4">
        <w:rPr>
          <w:rFonts w:ascii="Times New Roman" w:hAnsi="Times New Roman" w:cs="Times New Roman"/>
          <w:b/>
          <w:sz w:val="20"/>
          <w:szCs w:val="20"/>
        </w:rPr>
        <w:t xml:space="preserve"> interface for UE performance metrics – </w:t>
      </w:r>
      <w:r w:rsidR="009C25B4" w:rsidRPr="009C25B4">
        <w:rPr>
          <w:rFonts w:ascii="Times New Roman" w:hAnsi="Times New Roman" w:cs="Times New Roman"/>
          <w:b/>
          <w:sz w:val="20"/>
          <w:szCs w:val="20"/>
        </w:rPr>
        <w:t>UE throughput UL/DL, Packet Delay UL/DL, and Packet Loss DL.</w:t>
      </w:r>
    </w:p>
    <w:p w:rsidR="000C572E" w:rsidRPr="009C25B4" w:rsidRDefault="000C572E" w:rsidP="000C572E">
      <w:pPr>
        <w:pStyle w:val="af9"/>
        <w:spacing w:after="180"/>
        <w:ind w:left="420"/>
        <w:contextualSpacing w:val="0"/>
        <w:rPr>
          <w:rFonts w:ascii="Times New Roman" w:hAnsi="Times New Roman" w:cs="Times New Roman"/>
          <w:b/>
          <w:sz w:val="20"/>
          <w:szCs w:val="20"/>
        </w:rPr>
      </w:pPr>
    </w:p>
    <w:p w:rsidR="00BE3984" w:rsidRDefault="00561514" w:rsidP="00561514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 w:rsidR="005B5802">
        <w:rPr>
          <w:lang w:val="en-US" w:eastAsia="zh-CN"/>
        </w:rPr>
        <w:t>2</w:t>
      </w:r>
      <w:r>
        <w:rPr>
          <w:rFonts w:hint="eastAsia"/>
          <w:lang w:val="en-US" w:eastAsia="zh-CN"/>
        </w:rPr>
        <w:t xml:space="preserve"> Measured EC over </w:t>
      </w:r>
      <w:proofErr w:type="spellStart"/>
      <w:r>
        <w:rPr>
          <w:rFonts w:hint="eastAsia"/>
          <w:lang w:val="en-US" w:eastAsia="zh-CN"/>
        </w:rPr>
        <w:t>F1</w:t>
      </w:r>
      <w:proofErr w:type="spellEnd"/>
      <w:r>
        <w:rPr>
          <w:rFonts w:hint="eastAsia"/>
          <w:lang w:val="en-US" w:eastAsia="zh-CN"/>
        </w:rPr>
        <w:t xml:space="preserve"> interface</w:t>
      </w:r>
    </w:p>
    <w:p w:rsidR="00101FCD" w:rsidRDefault="00412FC3" w:rsidP="00412FC3">
      <w:pPr>
        <w:rPr>
          <w:lang w:val="en-US" w:eastAsia="zh-CN"/>
        </w:rPr>
      </w:pPr>
      <w:r w:rsidRPr="00412FC3">
        <w:rPr>
          <w:lang w:val="en-US" w:eastAsia="zh-CN"/>
        </w:rPr>
        <w:t xml:space="preserve">Regarding the EC metrics, we previously agreed to introduce Data Collection Reporting Initiation and Data Collection Reporting procedures over the </w:t>
      </w:r>
      <w:proofErr w:type="spellStart"/>
      <w:r w:rsidRPr="00412FC3">
        <w:rPr>
          <w:lang w:val="en-US" w:eastAsia="zh-CN"/>
        </w:rPr>
        <w:t>F1</w:t>
      </w:r>
      <w:proofErr w:type="spellEnd"/>
      <w:r w:rsidRPr="00412FC3">
        <w:rPr>
          <w:lang w:val="en-US" w:eastAsia="zh-CN"/>
        </w:rPr>
        <w:t xml:space="preserve"> interface to transfer measured EC from DU to CU. However, some companies expressed the desire to revisit this agreement after receiving feedback from </w:t>
      </w:r>
      <w:proofErr w:type="spellStart"/>
      <w:r w:rsidRPr="00412FC3">
        <w:rPr>
          <w:lang w:val="en-US" w:eastAsia="zh-CN"/>
        </w:rPr>
        <w:t>SA5</w:t>
      </w:r>
      <w:proofErr w:type="spellEnd"/>
      <w:r w:rsidRPr="00412FC3">
        <w:rPr>
          <w:lang w:val="en-US" w:eastAsia="zh-CN"/>
        </w:rPr>
        <w:t xml:space="preserve"> and observing </w:t>
      </w:r>
      <w:r w:rsidR="004858A2">
        <w:rPr>
          <w:lang w:val="en-US" w:eastAsia="zh-CN"/>
        </w:rPr>
        <w:t>progress</w:t>
      </w:r>
      <w:r w:rsidRPr="00412FC3">
        <w:rPr>
          <w:lang w:val="en-US" w:eastAsia="zh-CN"/>
        </w:rPr>
        <w:t xml:space="preserve"> regarding UE performance feedback. </w:t>
      </w:r>
    </w:p>
    <w:p w:rsidR="00943268" w:rsidRPr="00943268" w:rsidRDefault="00943268" w:rsidP="00412FC3">
      <w:pPr>
        <w:rPr>
          <w:rFonts w:eastAsiaTheme="minorEastAsia"/>
          <w:lang w:val="en-US" w:eastAsia="zh-CN"/>
        </w:rPr>
      </w:pPr>
      <w:r w:rsidRPr="00BF7769"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 xml:space="preserve">Introducing Data Collection Reporting Initiation and Data Collection Reporting procedures over </w:t>
      </w:r>
      <w:proofErr w:type="spellStart"/>
      <w:r w:rsidRPr="00BF7769"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F1</w:t>
      </w:r>
      <w:proofErr w:type="spellEnd"/>
      <w:r w:rsidRPr="00BF7769"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 xml:space="preserve"> interface to transfer measured EC from DU to CU</w:t>
      </w:r>
      <w:r w:rsidRPr="00BF7769">
        <w:rPr>
          <w:rFonts w:eastAsia="MS Mincho" w:cs="Calibri"/>
          <w:i/>
          <w:iCs/>
          <w:color w:val="00B050"/>
          <w:kern w:val="2"/>
          <w:sz w:val="16"/>
          <w:szCs w:val="16"/>
        </w:rPr>
        <w:t>.</w:t>
      </w:r>
    </w:p>
    <w:p w:rsidR="00AD3E14" w:rsidRDefault="00412FC3" w:rsidP="00412FC3">
      <w:pPr>
        <w:rPr>
          <w:lang w:val="en-US" w:eastAsia="zh-CN"/>
        </w:rPr>
      </w:pPr>
      <w:r w:rsidRPr="00412FC3">
        <w:rPr>
          <w:lang w:val="en-US" w:eastAsia="zh-CN"/>
        </w:rPr>
        <w:t xml:space="preserve">At this meeting, we have received </w:t>
      </w:r>
      <w:r w:rsidR="006B7860">
        <w:rPr>
          <w:lang w:val="en-US" w:eastAsia="zh-CN"/>
        </w:rPr>
        <w:t>the reply LS</w:t>
      </w:r>
      <w:r w:rsidR="007B1CFE">
        <w:rPr>
          <w:lang w:val="en-US" w:eastAsia="zh-CN"/>
        </w:rPr>
        <w:t xml:space="preserve"> [3]</w:t>
      </w:r>
      <w:r w:rsidRPr="00412FC3">
        <w:rPr>
          <w:lang w:val="en-US" w:eastAsia="zh-CN"/>
        </w:rPr>
        <w:t xml:space="preserve"> from </w:t>
      </w:r>
      <w:proofErr w:type="spellStart"/>
      <w:r w:rsidRPr="00412FC3">
        <w:rPr>
          <w:lang w:val="en-US" w:eastAsia="zh-CN"/>
        </w:rPr>
        <w:t>SA5</w:t>
      </w:r>
      <w:proofErr w:type="spellEnd"/>
      <w:r w:rsidRPr="00412FC3">
        <w:rPr>
          <w:lang w:val="en-US" w:eastAsia="zh-CN"/>
        </w:rPr>
        <w:t xml:space="preserve">, indicating an update to </w:t>
      </w:r>
      <w:r w:rsidR="00990BDA">
        <w:rPr>
          <w:lang w:val="en-US" w:eastAsia="zh-CN"/>
        </w:rPr>
        <w:t>their specification</w:t>
      </w:r>
      <w:r w:rsidRPr="00412FC3">
        <w:rPr>
          <w:lang w:val="en-US" w:eastAsia="zh-CN"/>
        </w:rPr>
        <w:t xml:space="preserve">. Therefore, RAN3 needs to </w:t>
      </w:r>
      <w:r w:rsidR="00B77C5B">
        <w:rPr>
          <w:lang w:val="en-US" w:eastAsia="zh-CN"/>
        </w:rPr>
        <w:t xml:space="preserve">continue the work </w:t>
      </w:r>
      <w:r w:rsidR="00A00AF7">
        <w:rPr>
          <w:lang w:val="en-US" w:eastAsia="zh-CN"/>
        </w:rPr>
        <w:t xml:space="preserve">to </w:t>
      </w:r>
      <w:r w:rsidRPr="00412FC3">
        <w:rPr>
          <w:lang w:val="en-US" w:eastAsia="zh-CN"/>
        </w:rPr>
        <w:t xml:space="preserve">enhance the </w:t>
      </w:r>
      <w:proofErr w:type="spellStart"/>
      <w:r w:rsidRPr="00412FC3">
        <w:rPr>
          <w:lang w:val="en-US" w:eastAsia="zh-CN"/>
        </w:rPr>
        <w:t>F1</w:t>
      </w:r>
      <w:proofErr w:type="spellEnd"/>
      <w:r w:rsidRPr="00412FC3">
        <w:rPr>
          <w:lang w:val="en-US" w:eastAsia="zh-CN"/>
        </w:rPr>
        <w:t xml:space="preserve"> interface to support </w:t>
      </w:r>
      <w:r w:rsidR="00D0306F">
        <w:rPr>
          <w:lang w:val="en-US" w:eastAsia="zh-CN"/>
        </w:rPr>
        <w:t>the transfer of EC</w:t>
      </w:r>
      <w:r w:rsidRPr="00412FC3">
        <w:rPr>
          <w:lang w:val="en-US" w:eastAsia="zh-CN"/>
        </w:rPr>
        <w:t xml:space="preserve">. Upon further consideration, we have observed that the </w:t>
      </w:r>
      <w:proofErr w:type="spellStart"/>
      <w:r w:rsidRPr="00412FC3">
        <w:rPr>
          <w:lang w:val="en-US" w:eastAsia="zh-CN"/>
        </w:rPr>
        <w:t>F1</w:t>
      </w:r>
      <w:proofErr w:type="spellEnd"/>
      <w:r w:rsidRPr="00412FC3">
        <w:rPr>
          <w:lang w:val="en-US" w:eastAsia="zh-CN"/>
        </w:rPr>
        <w:t xml:space="preserve"> interface currently only needs to transfer the measured EC. Introducing a new dedicated procedure for this limited </w:t>
      </w:r>
      <w:r w:rsidR="009D5013">
        <w:rPr>
          <w:lang w:val="en-US" w:eastAsia="zh-CN"/>
        </w:rPr>
        <w:t>usage</w:t>
      </w:r>
      <w:r w:rsidRPr="00412FC3">
        <w:rPr>
          <w:lang w:val="en-US" w:eastAsia="zh-CN"/>
        </w:rPr>
        <w:t xml:space="preserve"> seems excessive.</w:t>
      </w:r>
      <w:r w:rsidR="00D378F5">
        <w:rPr>
          <w:lang w:val="en-US" w:eastAsia="zh-CN"/>
        </w:rPr>
        <w:t xml:space="preserve"> </w:t>
      </w:r>
    </w:p>
    <w:p w:rsidR="000479CE" w:rsidRDefault="00D378F5" w:rsidP="00412FC3">
      <w:pPr>
        <w:rPr>
          <w:lang w:val="en-US" w:eastAsia="zh-CN"/>
        </w:rPr>
      </w:pPr>
      <w:r>
        <w:rPr>
          <w:lang w:val="en-US" w:eastAsia="zh-CN"/>
        </w:rPr>
        <w:lastRenderedPageBreak/>
        <w:t>Hence, we propose to r</w:t>
      </w:r>
      <w:r w:rsidRPr="00D378F5">
        <w:rPr>
          <w:lang w:val="en-US" w:eastAsia="zh-CN"/>
        </w:rPr>
        <w:t xml:space="preserve">evert the previous agreement on introducing a new Data Collection Reporting procedure over the </w:t>
      </w:r>
      <w:proofErr w:type="spellStart"/>
      <w:r w:rsidRPr="00D378F5">
        <w:rPr>
          <w:lang w:val="en-US" w:eastAsia="zh-CN"/>
        </w:rPr>
        <w:t>F1</w:t>
      </w:r>
      <w:proofErr w:type="spellEnd"/>
      <w:r w:rsidRPr="00D378F5">
        <w:rPr>
          <w:lang w:val="en-US" w:eastAsia="zh-CN"/>
        </w:rPr>
        <w:t xml:space="preserve"> interface for Energy Cost. Instead, utilize existing Resource Status Reporting procedures to transfer the measured Energy Cost from DU to CU.</w:t>
      </w:r>
    </w:p>
    <w:p w:rsidR="000479CE" w:rsidRDefault="0002754C" w:rsidP="000479CE">
      <w:pPr>
        <w:pStyle w:val="af9"/>
        <w:numPr>
          <w:ilvl w:val="0"/>
          <w:numId w:val="11"/>
        </w:numPr>
        <w:spacing w:after="180"/>
        <w:contextualSpacing w:val="0"/>
        <w:rPr>
          <w:rFonts w:ascii="Times New Roman" w:hAnsi="Times New Roman" w:cs="Times New Roman"/>
          <w:b/>
          <w:sz w:val="20"/>
          <w:szCs w:val="20"/>
        </w:rPr>
      </w:pPr>
      <w:r w:rsidRPr="00D90FF1">
        <w:rPr>
          <w:rFonts w:ascii="Times New Roman" w:hAnsi="Times New Roman" w:cs="Times New Roman" w:hint="eastAsia"/>
          <w:b/>
          <w:sz w:val="20"/>
          <w:szCs w:val="20"/>
        </w:rPr>
        <w:t>R</w:t>
      </w:r>
      <w:r w:rsidRPr="00D90FF1">
        <w:rPr>
          <w:rFonts w:ascii="Times New Roman" w:hAnsi="Times New Roman" w:cs="Times New Roman"/>
          <w:b/>
          <w:sz w:val="20"/>
          <w:szCs w:val="20"/>
        </w:rPr>
        <w:t>euse the existing Resource Status Reporting procedures to transfer the measured Energy Cost from DU to CU.</w:t>
      </w:r>
    </w:p>
    <w:p w:rsidR="0062373A" w:rsidRDefault="0062373A" w:rsidP="0062373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encoding format of measured energy cost over </w:t>
      </w:r>
      <w:proofErr w:type="spellStart"/>
      <w:r>
        <w:rPr>
          <w:rFonts w:hint="eastAsia"/>
          <w:lang w:val="en-US" w:eastAsia="zh-CN"/>
        </w:rPr>
        <w:t>F1</w:t>
      </w:r>
      <w:proofErr w:type="spellEnd"/>
      <w:r>
        <w:rPr>
          <w:rFonts w:hint="eastAsia"/>
          <w:lang w:val="en-US" w:eastAsia="zh-CN"/>
        </w:rPr>
        <w:t xml:space="preserve"> interface shall follow the agreement of measured energy cost over </w:t>
      </w:r>
      <w:proofErr w:type="spellStart"/>
      <w:r>
        <w:rPr>
          <w:rFonts w:hint="eastAsia"/>
          <w:lang w:val="en-US" w:eastAsia="zh-CN"/>
        </w:rPr>
        <w:t>Xn</w:t>
      </w:r>
      <w:proofErr w:type="spellEnd"/>
      <w:r>
        <w:rPr>
          <w:rFonts w:hint="eastAsia"/>
          <w:lang w:val="en-US" w:eastAsia="zh-CN"/>
        </w:rPr>
        <w:t xml:space="preserve"> interface. </w:t>
      </w:r>
    </w:p>
    <w:p w:rsidR="0062373A" w:rsidRPr="0062373A" w:rsidRDefault="0062373A" w:rsidP="0062373A">
      <w:pPr>
        <w:numPr>
          <w:ilvl w:val="0"/>
          <w:numId w:val="11"/>
        </w:numPr>
        <w:tabs>
          <w:tab w:val="left" w:pos="420"/>
        </w:tabs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Define the </w:t>
      </w:r>
      <w:r>
        <w:rPr>
          <w:rFonts w:hint="eastAsia"/>
          <w:b/>
          <w:bCs/>
          <w:i/>
          <w:iCs/>
          <w:lang w:val="en-US" w:eastAsia="zh-CN"/>
        </w:rPr>
        <w:t xml:space="preserve">Energy Cost </w:t>
      </w:r>
      <w:r>
        <w:rPr>
          <w:rFonts w:hint="eastAsia"/>
          <w:b/>
          <w:bCs/>
          <w:lang w:val="en-US" w:eastAsia="zh-CN"/>
        </w:rPr>
        <w:t xml:space="preserve">IE over </w:t>
      </w:r>
      <w:proofErr w:type="spellStart"/>
      <w:r>
        <w:rPr>
          <w:rFonts w:hint="eastAsia"/>
          <w:b/>
          <w:bCs/>
          <w:lang w:val="en-US" w:eastAsia="zh-CN"/>
        </w:rPr>
        <w:t>F1</w:t>
      </w:r>
      <w:proofErr w:type="spellEnd"/>
      <w:r>
        <w:rPr>
          <w:rFonts w:hint="eastAsia"/>
          <w:b/>
          <w:bCs/>
          <w:lang w:val="en-US" w:eastAsia="zh-CN"/>
        </w:rPr>
        <w:t xml:space="preserve"> interface as an INTEGER (</w:t>
      </w:r>
      <w:proofErr w:type="gramStart"/>
      <w:r>
        <w:rPr>
          <w:rFonts w:hint="eastAsia"/>
          <w:b/>
          <w:bCs/>
          <w:lang w:val="en-US" w:eastAsia="zh-CN"/>
        </w:rPr>
        <w:t>0..</w:t>
      </w:r>
      <w:proofErr w:type="gramEnd"/>
      <w:r>
        <w:rPr>
          <w:rFonts w:hint="eastAsia"/>
          <w:b/>
          <w:bCs/>
          <w:lang w:val="en-US" w:eastAsia="zh-CN"/>
        </w:rPr>
        <w:t>10000, ...).</w:t>
      </w:r>
    </w:p>
    <w:p w:rsidR="00CC644F" w:rsidRDefault="00B33EF0" w:rsidP="00844CC0">
      <w:pPr>
        <w:pStyle w:val="1"/>
      </w:pPr>
      <w:r>
        <w:t>3</w:t>
      </w:r>
      <w:r w:rsidR="009C41C1">
        <w:tab/>
      </w:r>
      <w:r>
        <w:t>Conclusion</w:t>
      </w:r>
    </w:p>
    <w:p w:rsidR="00B2523E" w:rsidRDefault="00B2523E" w:rsidP="00B2523E">
      <w:pPr>
        <w:rPr>
          <w:rFonts w:eastAsiaTheme="minorEastAsia"/>
          <w:lang w:eastAsia="zh-CN"/>
        </w:rPr>
      </w:pPr>
      <w:r w:rsidRPr="00B236F6">
        <w:rPr>
          <w:rFonts w:eastAsiaTheme="minorEastAsia"/>
          <w:lang w:eastAsia="zh-CN"/>
        </w:rPr>
        <w:t>Following is our proposals and observatio</w:t>
      </w:r>
      <w:r w:rsidRPr="00B236F6">
        <w:rPr>
          <w:rFonts w:eastAsiaTheme="minorEastAsia" w:hint="eastAsia"/>
          <w:lang w:eastAsia="zh-CN"/>
        </w:rPr>
        <w:t>n</w:t>
      </w:r>
      <w:r w:rsidR="00802E12">
        <w:rPr>
          <w:rFonts w:eastAsiaTheme="minorEastAsia"/>
          <w:lang w:eastAsia="zh-CN"/>
        </w:rPr>
        <w:t>s</w:t>
      </w:r>
      <w:r w:rsidRPr="00B236F6">
        <w:rPr>
          <w:rFonts w:eastAsiaTheme="minorEastAsia"/>
          <w:lang w:eastAsia="zh-CN"/>
        </w:rPr>
        <w:t>:</w:t>
      </w:r>
    </w:p>
    <w:p w:rsidR="009E4D95" w:rsidRPr="00F22C24" w:rsidRDefault="009E4D95" w:rsidP="00F22C24">
      <w:pPr>
        <w:pStyle w:val="af9"/>
        <w:numPr>
          <w:ilvl w:val="0"/>
          <w:numId w:val="10"/>
        </w:numPr>
        <w:spacing w:after="180"/>
        <w:contextualSpacing w:val="0"/>
        <w:rPr>
          <w:rFonts w:ascii="Times New Roman" w:hAnsi="Times New Roman" w:cs="Times New Roman"/>
          <w:sz w:val="20"/>
          <w:szCs w:val="20"/>
        </w:rPr>
      </w:pPr>
      <w:r w:rsidRPr="00F22C24">
        <w:rPr>
          <w:rFonts w:ascii="Times New Roman" w:hAnsi="Times New Roman" w:cs="Times New Roman"/>
          <w:b/>
          <w:sz w:val="20"/>
          <w:szCs w:val="20"/>
        </w:rPr>
        <w:t>CU-UP aggregates packet delay measurements and reports to the CU-CP upon request.</w:t>
      </w:r>
    </w:p>
    <w:p w:rsidR="000701D3" w:rsidRDefault="000701D3" w:rsidP="000701D3">
      <w:pPr>
        <w:pStyle w:val="af9"/>
        <w:numPr>
          <w:ilvl w:val="0"/>
          <w:numId w:val="12"/>
        </w:numPr>
        <w:spacing w:after="180"/>
        <w:contextualSpacing w:val="0"/>
        <w:rPr>
          <w:rFonts w:ascii="Times New Roman" w:hAnsi="Times New Roman" w:cs="Times New Roman"/>
          <w:b/>
          <w:sz w:val="20"/>
          <w:szCs w:val="20"/>
        </w:rPr>
      </w:pPr>
      <w:r w:rsidRPr="007937F2">
        <w:rPr>
          <w:rFonts w:ascii="Times New Roman" w:hAnsi="Times New Roman" w:cs="Times New Roman"/>
          <w:b/>
          <w:sz w:val="20"/>
          <w:szCs w:val="20"/>
        </w:rPr>
        <w:t xml:space="preserve">Introduce </w:t>
      </w:r>
      <w:r w:rsidRPr="00C67F25">
        <w:rPr>
          <w:rFonts w:ascii="Times New Roman" w:hAnsi="Times New Roman" w:cs="Times New Roman"/>
          <w:b/>
          <w:sz w:val="20"/>
          <w:szCs w:val="20"/>
        </w:rPr>
        <w:t>Data Collection Reporting Initiation and Data Collection Reporting procedures</w:t>
      </w:r>
      <w:r w:rsidRPr="007937F2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over</w:t>
      </w:r>
      <w:r w:rsidRPr="007937F2">
        <w:rPr>
          <w:rFonts w:ascii="Times New Roman" w:hAnsi="Times New Roman" w:cs="Times New Roman"/>
          <w:b/>
          <w:sz w:val="20"/>
          <w:szCs w:val="20"/>
        </w:rPr>
        <w:t xml:space="preserve"> the </w:t>
      </w:r>
      <w:proofErr w:type="spellStart"/>
      <w:r w:rsidRPr="007937F2">
        <w:rPr>
          <w:rFonts w:ascii="Times New Roman" w:hAnsi="Times New Roman" w:cs="Times New Roman"/>
          <w:b/>
          <w:sz w:val="20"/>
          <w:szCs w:val="20"/>
        </w:rPr>
        <w:t>E1</w:t>
      </w:r>
      <w:proofErr w:type="spellEnd"/>
      <w:r w:rsidRPr="007937F2">
        <w:rPr>
          <w:rFonts w:ascii="Times New Roman" w:hAnsi="Times New Roman" w:cs="Times New Roman"/>
          <w:b/>
          <w:sz w:val="20"/>
          <w:szCs w:val="20"/>
        </w:rPr>
        <w:t xml:space="preserve"> interface, similar to the </w:t>
      </w:r>
      <w:proofErr w:type="spellStart"/>
      <w:r w:rsidRPr="007937F2">
        <w:rPr>
          <w:rFonts w:ascii="Times New Roman" w:hAnsi="Times New Roman" w:cs="Times New Roman"/>
          <w:b/>
          <w:sz w:val="20"/>
          <w:szCs w:val="20"/>
        </w:rPr>
        <w:t>Xn</w:t>
      </w:r>
      <w:proofErr w:type="spellEnd"/>
      <w:r w:rsidRPr="007937F2">
        <w:rPr>
          <w:rFonts w:ascii="Times New Roman" w:hAnsi="Times New Roman" w:cs="Times New Roman"/>
          <w:b/>
          <w:sz w:val="20"/>
          <w:szCs w:val="20"/>
        </w:rPr>
        <w:t xml:space="preserve"> Data Collection Procedure, to enable CU-CP to request and </w:t>
      </w:r>
      <w:r>
        <w:rPr>
          <w:rFonts w:ascii="Times New Roman" w:hAnsi="Times New Roman" w:cs="Times New Roman"/>
          <w:b/>
          <w:sz w:val="20"/>
          <w:szCs w:val="20"/>
        </w:rPr>
        <w:t>obtain</w:t>
      </w:r>
      <w:r w:rsidRPr="007937F2">
        <w:rPr>
          <w:rFonts w:ascii="Times New Roman" w:hAnsi="Times New Roman" w:cs="Times New Roman"/>
          <w:b/>
          <w:sz w:val="20"/>
          <w:szCs w:val="20"/>
        </w:rPr>
        <w:t xml:space="preserve"> packet delay metrics from CU-UP upon demand.</w:t>
      </w:r>
    </w:p>
    <w:p w:rsidR="000701D3" w:rsidRPr="008162A4" w:rsidRDefault="000701D3" w:rsidP="000701D3">
      <w:pPr>
        <w:pStyle w:val="af9"/>
        <w:numPr>
          <w:ilvl w:val="0"/>
          <w:numId w:val="12"/>
        </w:numPr>
        <w:spacing w:after="180"/>
        <w:contextualSpacing w:val="0"/>
        <w:rPr>
          <w:rFonts w:ascii="Times New Roman" w:hAnsi="Times New Roman" w:cs="Times New Roman"/>
          <w:b/>
          <w:sz w:val="20"/>
          <w:szCs w:val="20"/>
        </w:rPr>
      </w:pPr>
      <w:r w:rsidRPr="003F4B18">
        <w:rPr>
          <w:rFonts w:ascii="Times New Roman" w:hAnsi="Times New Roman" w:cs="Times New Roman"/>
          <w:b/>
          <w:sz w:val="20"/>
          <w:szCs w:val="20"/>
        </w:rPr>
        <w:t xml:space="preserve">Utilize the newly proposed </w:t>
      </w:r>
      <w:proofErr w:type="spellStart"/>
      <w:r w:rsidRPr="003F4B18">
        <w:rPr>
          <w:rFonts w:ascii="Times New Roman" w:hAnsi="Times New Roman" w:cs="Times New Roman"/>
          <w:b/>
          <w:sz w:val="20"/>
          <w:szCs w:val="20"/>
        </w:rPr>
        <w:t>E1</w:t>
      </w:r>
      <w:proofErr w:type="spellEnd"/>
      <w:r w:rsidRPr="003F4B1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67F25">
        <w:rPr>
          <w:rFonts w:ascii="Times New Roman" w:hAnsi="Times New Roman" w:cs="Times New Roman"/>
          <w:b/>
          <w:sz w:val="20"/>
          <w:szCs w:val="20"/>
        </w:rPr>
        <w:t>Data Collection Reporting Initiation and Data Collection Reporting procedures</w:t>
      </w:r>
      <w:r w:rsidRPr="003F4B18">
        <w:rPr>
          <w:rFonts w:ascii="Times New Roman" w:hAnsi="Times New Roman" w:cs="Times New Roman"/>
          <w:b/>
          <w:sz w:val="20"/>
          <w:szCs w:val="20"/>
        </w:rPr>
        <w:t xml:space="preserve"> to enable the CU-CP to request and obtain </w:t>
      </w:r>
      <w:r>
        <w:rPr>
          <w:rFonts w:ascii="Times New Roman" w:hAnsi="Times New Roman" w:cs="Times New Roman"/>
          <w:b/>
          <w:sz w:val="20"/>
          <w:szCs w:val="20"/>
        </w:rPr>
        <w:t>UE t</w:t>
      </w:r>
      <w:r w:rsidRPr="003F4B18">
        <w:rPr>
          <w:rFonts w:ascii="Times New Roman" w:hAnsi="Times New Roman" w:cs="Times New Roman"/>
          <w:b/>
          <w:sz w:val="20"/>
          <w:szCs w:val="20"/>
        </w:rPr>
        <w:t>hroughput measurements from the CU-UP.</w:t>
      </w:r>
    </w:p>
    <w:p w:rsidR="000701D3" w:rsidRDefault="000701D3" w:rsidP="000701D3">
      <w:pPr>
        <w:pStyle w:val="af9"/>
        <w:numPr>
          <w:ilvl w:val="0"/>
          <w:numId w:val="12"/>
        </w:numPr>
        <w:spacing w:after="180"/>
        <w:contextualSpacing w:val="0"/>
        <w:rPr>
          <w:rFonts w:ascii="Times New Roman" w:hAnsi="Times New Roman" w:cs="Times New Roman"/>
          <w:b/>
          <w:sz w:val="20"/>
          <w:szCs w:val="20"/>
        </w:rPr>
      </w:pPr>
      <w:r w:rsidRPr="00B56373">
        <w:rPr>
          <w:rFonts w:ascii="Times New Roman" w:hAnsi="Times New Roman" w:cs="Times New Roman"/>
          <w:b/>
          <w:sz w:val="20"/>
          <w:szCs w:val="20"/>
        </w:rPr>
        <w:t xml:space="preserve">Utilize the newly proposed </w:t>
      </w:r>
      <w:proofErr w:type="spellStart"/>
      <w:r w:rsidRPr="003F4B18">
        <w:rPr>
          <w:rFonts w:ascii="Times New Roman" w:hAnsi="Times New Roman" w:cs="Times New Roman"/>
          <w:b/>
          <w:sz w:val="20"/>
          <w:szCs w:val="20"/>
        </w:rPr>
        <w:t>E1</w:t>
      </w:r>
      <w:proofErr w:type="spellEnd"/>
      <w:r w:rsidRPr="003F4B1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67F25">
        <w:rPr>
          <w:rFonts w:ascii="Times New Roman" w:hAnsi="Times New Roman" w:cs="Times New Roman"/>
          <w:b/>
          <w:sz w:val="20"/>
          <w:szCs w:val="20"/>
        </w:rPr>
        <w:t>Data Collection Reporting Initiation and Data Collection Reporting procedures</w:t>
      </w:r>
      <w:r w:rsidRPr="00B56373">
        <w:rPr>
          <w:rFonts w:ascii="Times New Roman" w:hAnsi="Times New Roman" w:cs="Times New Roman"/>
          <w:b/>
          <w:sz w:val="20"/>
          <w:szCs w:val="20"/>
        </w:rPr>
        <w:t xml:space="preserve"> to enable the CU-CP to request and </w:t>
      </w:r>
      <w:r>
        <w:rPr>
          <w:rFonts w:ascii="Times New Roman" w:hAnsi="Times New Roman" w:cs="Times New Roman"/>
          <w:b/>
          <w:sz w:val="20"/>
          <w:szCs w:val="20"/>
        </w:rPr>
        <w:t>obtain</w:t>
      </w:r>
      <w:r w:rsidRPr="00B56373">
        <w:rPr>
          <w:rFonts w:ascii="Times New Roman" w:hAnsi="Times New Roman" w:cs="Times New Roman"/>
          <w:b/>
          <w:sz w:val="20"/>
          <w:szCs w:val="20"/>
        </w:rPr>
        <w:t xml:space="preserve"> downlink packet loss metrics measured at the CU-UP.</w:t>
      </w:r>
    </w:p>
    <w:p w:rsidR="000701D3" w:rsidRDefault="000701D3" w:rsidP="000701D3">
      <w:pPr>
        <w:pStyle w:val="af9"/>
        <w:numPr>
          <w:ilvl w:val="0"/>
          <w:numId w:val="12"/>
        </w:numPr>
        <w:spacing w:after="180"/>
        <w:contextualSpacing w:val="0"/>
        <w:rPr>
          <w:rFonts w:ascii="Times New Roman" w:hAnsi="Times New Roman" w:cs="Times New Roman"/>
          <w:b/>
          <w:sz w:val="20"/>
          <w:szCs w:val="20"/>
        </w:rPr>
      </w:pPr>
      <w:r w:rsidRPr="009C25B4">
        <w:rPr>
          <w:rFonts w:ascii="Times New Roman" w:hAnsi="Times New Roman" w:cs="Times New Roman"/>
          <w:b/>
          <w:sz w:val="20"/>
          <w:szCs w:val="20"/>
        </w:rPr>
        <w:t xml:space="preserve">There is no impact on the </w:t>
      </w:r>
      <w:proofErr w:type="spellStart"/>
      <w:r w:rsidRPr="009C25B4">
        <w:rPr>
          <w:rFonts w:ascii="Times New Roman" w:hAnsi="Times New Roman" w:cs="Times New Roman"/>
          <w:b/>
          <w:sz w:val="20"/>
          <w:szCs w:val="20"/>
        </w:rPr>
        <w:t>F1</w:t>
      </w:r>
      <w:proofErr w:type="spellEnd"/>
      <w:r w:rsidRPr="009C25B4">
        <w:rPr>
          <w:rFonts w:ascii="Times New Roman" w:hAnsi="Times New Roman" w:cs="Times New Roman"/>
          <w:b/>
          <w:sz w:val="20"/>
          <w:szCs w:val="20"/>
        </w:rPr>
        <w:t xml:space="preserve"> interface for UE performance metrics – UE throughput UL/DL, Packet Delay UL/DL, and Packet Loss DL.</w:t>
      </w:r>
    </w:p>
    <w:p w:rsidR="009E4D95" w:rsidRDefault="009F613E" w:rsidP="00B2523E">
      <w:pPr>
        <w:pStyle w:val="af9"/>
        <w:numPr>
          <w:ilvl w:val="0"/>
          <w:numId w:val="12"/>
        </w:numPr>
        <w:spacing w:after="180"/>
        <w:contextualSpacing w:val="0"/>
        <w:rPr>
          <w:rFonts w:ascii="Times New Roman" w:hAnsi="Times New Roman" w:cs="Times New Roman"/>
          <w:b/>
          <w:sz w:val="20"/>
          <w:szCs w:val="20"/>
        </w:rPr>
      </w:pPr>
      <w:r w:rsidRPr="00D90FF1">
        <w:rPr>
          <w:rFonts w:ascii="Times New Roman" w:hAnsi="Times New Roman" w:cs="Times New Roman" w:hint="eastAsia"/>
          <w:b/>
          <w:sz w:val="20"/>
          <w:szCs w:val="20"/>
        </w:rPr>
        <w:t>R</w:t>
      </w:r>
      <w:r w:rsidRPr="00D90FF1">
        <w:rPr>
          <w:rFonts w:ascii="Times New Roman" w:hAnsi="Times New Roman" w:cs="Times New Roman"/>
          <w:b/>
          <w:sz w:val="20"/>
          <w:szCs w:val="20"/>
        </w:rPr>
        <w:t>euse the existing Resource Status Reporting procedures to transfer the measured Energy Cost from DU to CU.</w:t>
      </w:r>
    </w:p>
    <w:p w:rsidR="00181DF7" w:rsidRPr="00181DF7" w:rsidRDefault="00181DF7" w:rsidP="00181DF7">
      <w:pPr>
        <w:numPr>
          <w:ilvl w:val="0"/>
          <w:numId w:val="12"/>
        </w:numPr>
        <w:tabs>
          <w:tab w:val="left" w:pos="420"/>
        </w:tabs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Define the </w:t>
      </w:r>
      <w:r>
        <w:rPr>
          <w:rFonts w:hint="eastAsia"/>
          <w:b/>
          <w:bCs/>
          <w:i/>
          <w:iCs/>
          <w:lang w:val="en-US" w:eastAsia="zh-CN"/>
        </w:rPr>
        <w:t xml:space="preserve">Energy Cost </w:t>
      </w:r>
      <w:r>
        <w:rPr>
          <w:rFonts w:hint="eastAsia"/>
          <w:b/>
          <w:bCs/>
          <w:lang w:val="en-US" w:eastAsia="zh-CN"/>
        </w:rPr>
        <w:t xml:space="preserve">IE over </w:t>
      </w:r>
      <w:proofErr w:type="spellStart"/>
      <w:r>
        <w:rPr>
          <w:rFonts w:hint="eastAsia"/>
          <w:b/>
          <w:bCs/>
          <w:lang w:val="en-US" w:eastAsia="zh-CN"/>
        </w:rPr>
        <w:t>F1</w:t>
      </w:r>
      <w:proofErr w:type="spellEnd"/>
      <w:r>
        <w:rPr>
          <w:rFonts w:hint="eastAsia"/>
          <w:b/>
          <w:bCs/>
          <w:lang w:val="en-US" w:eastAsia="zh-CN"/>
        </w:rPr>
        <w:t xml:space="preserve"> interface as an INTEGER (</w:t>
      </w:r>
      <w:proofErr w:type="gramStart"/>
      <w:r>
        <w:rPr>
          <w:rFonts w:hint="eastAsia"/>
          <w:b/>
          <w:bCs/>
          <w:lang w:val="en-US" w:eastAsia="zh-CN"/>
        </w:rPr>
        <w:t>0..</w:t>
      </w:r>
      <w:proofErr w:type="gramEnd"/>
      <w:r>
        <w:rPr>
          <w:rFonts w:hint="eastAsia"/>
          <w:b/>
          <w:bCs/>
          <w:lang w:val="en-US" w:eastAsia="zh-CN"/>
        </w:rPr>
        <w:t>10000, ...).</w:t>
      </w:r>
    </w:p>
    <w:p w:rsidR="00F73C51" w:rsidRDefault="00F73C51" w:rsidP="00F73C51">
      <w:pPr>
        <w:pStyle w:val="1"/>
      </w:pPr>
      <w:r>
        <w:t>4</w:t>
      </w:r>
      <w:r>
        <w:tab/>
        <w:t>Reference</w:t>
      </w:r>
    </w:p>
    <w:p w:rsidR="00F73C51" w:rsidRPr="005127C5" w:rsidRDefault="008A14B6" w:rsidP="00F73C5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1]</w:t>
      </w:r>
      <w:r w:rsidR="0059728D">
        <w:rPr>
          <w:rFonts w:eastAsiaTheme="minorEastAsia"/>
          <w:lang w:eastAsia="zh-CN"/>
        </w:rPr>
        <w:t xml:space="preserve"> </w:t>
      </w:r>
      <w:r w:rsidR="005127C5">
        <w:rPr>
          <w:rFonts w:eastAsiaTheme="minorEastAsia"/>
          <w:lang w:eastAsia="zh-CN"/>
        </w:rPr>
        <w:t xml:space="preserve">RP-242385, </w:t>
      </w:r>
      <w:r w:rsidR="005127C5" w:rsidRPr="00812470">
        <w:rPr>
          <w:rFonts w:eastAsiaTheme="minorEastAsia"/>
          <w:lang w:eastAsia="zh-CN"/>
        </w:rPr>
        <w:t xml:space="preserve">New </w:t>
      </w:r>
      <w:proofErr w:type="spellStart"/>
      <w:r w:rsidR="005127C5" w:rsidRPr="00812470">
        <w:rPr>
          <w:rFonts w:eastAsiaTheme="minorEastAsia"/>
          <w:lang w:eastAsia="zh-CN"/>
        </w:rPr>
        <w:t>WID</w:t>
      </w:r>
      <w:proofErr w:type="spellEnd"/>
      <w:r w:rsidR="005127C5" w:rsidRPr="00812470">
        <w:rPr>
          <w:rFonts w:eastAsiaTheme="minorEastAsia"/>
          <w:lang w:eastAsia="zh-CN"/>
        </w:rPr>
        <w:t xml:space="preserve"> on Enhancements for Artificial Intelligence (AI)/Machine Learning (ML) for NG-RAN</w:t>
      </w:r>
      <w:r w:rsidR="005127C5">
        <w:rPr>
          <w:rFonts w:eastAsiaTheme="minorEastAsia"/>
          <w:lang w:eastAsia="zh-CN"/>
        </w:rPr>
        <w:t>, ZTE Corporation, NEC</w:t>
      </w:r>
    </w:p>
    <w:p w:rsidR="008A14B6" w:rsidRDefault="008A14B6" w:rsidP="00F73C5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2] TR 38.743</w:t>
      </w:r>
    </w:p>
    <w:p w:rsidR="00D352BB" w:rsidRDefault="00D352BB" w:rsidP="00F73C5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3] </w:t>
      </w:r>
      <w:proofErr w:type="spellStart"/>
      <w:r w:rsidRPr="00D352BB">
        <w:rPr>
          <w:rFonts w:eastAsiaTheme="minorEastAsia"/>
          <w:lang w:eastAsia="zh-CN"/>
        </w:rPr>
        <w:t>R3</w:t>
      </w:r>
      <w:proofErr w:type="spellEnd"/>
      <w:r w:rsidRPr="00D352BB">
        <w:rPr>
          <w:rFonts w:eastAsiaTheme="minorEastAsia"/>
          <w:lang w:eastAsia="zh-CN"/>
        </w:rPr>
        <w:t>-251529</w:t>
      </w:r>
      <w:r>
        <w:rPr>
          <w:rFonts w:eastAsiaTheme="minorEastAsia"/>
          <w:lang w:eastAsia="zh-CN"/>
        </w:rPr>
        <w:t xml:space="preserve">, </w:t>
      </w:r>
      <w:r w:rsidRPr="00D352BB">
        <w:rPr>
          <w:rFonts w:eastAsiaTheme="minorEastAsia"/>
          <w:lang w:eastAsia="zh-CN"/>
        </w:rPr>
        <w:t xml:space="preserve">LS reply to LS on energy saving for split </w:t>
      </w:r>
      <w:proofErr w:type="spellStart"/>
      <w:r w:rsidRPr="00D352BB"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, </w:t>
      </w:r>
      <w:proofErr w:type="spellStart"/>
      <w:r>
        <w:rPr>
          <w:rFonts w:eastAsiaTheme="minorEastAsia"/>
          <w:lang w:eastAsia="zh-CN"/>
        </w:rPr>
        <w:t>SA5</w:t>
      </w:r>
      <w:bookmarkStart w:id="6" w:name="_GoBack"/>
      <w:bookmarkEnd w:id="6"/>
      <w:proofErr w:type="spellEnd"/>
    </w:p>
    <w:sectPr w:rsidR="00D352BB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3FEF" w:rsidRDefault="001F3FEF">
      <w:pPr>
        <w:spacing w:after="0"/>
      </w:pPr>
      <w:r>
        <w:separator/>
      </w:r>
    </w:p>
  </w:endnote>
  <w:endnote w:type="continuationSeparator" w:id="0">
    <w:p w:rsidR="001F3FEF" w:rsidRDefault="001F3F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3FEF" w:rsidRDefault="001F3FEF">
      <w:pPr>
        <w:spacing w:after="0"/>
      </w:pPr>
      <w:r>
        <w:separator/>
      </w:r>
    </w:p>
  </w:footnote>
  <w:footnote w:type="continuationSeparator" w:id="0">
    <w:p w:rsidR="001F3FEF" w:rsidRDefault="001F3F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48BC" w:rsidRDefault="006548BC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625765F"/>
    <w:multiLevelType w:val="multilevel"/>
    <w:tmpl w:val="D625765F"/>
    <w:lvl w:ilvl="0">
      <w:start w:val="1"/>
      <w:numFmt w:val="decimal"/>
      <w:lvlText w:val="Proposal %1"/>
      <w:lvlJc w:val="left"/>
      <w:pPr>
        <w:tabs>
          <w:tab w:val="left" w:pos="420"/>
        </w:tabs>
        <w:ind w:left="425" w:hanging="425"/>
      </w:pPr>
      <w:rPr>
        <w:rFonts w:hint="default"/>
        <w:b/>
        <w:color w:val="000000" w:themeColor="text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02151E32"/>
    <w:multiLevelType w:val="hybridMultilevel"/>
    <w:tmpl w:val="26840C3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C0406D9"/>
    <w:multiLevelType w:val="hybridMultilevel"/>
    <w:tmpl w:val="C270FED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976DED"/>
    <w:multiLevelType w:val="hybridMultilevel"/>
    <w:tmpl w:val="26840C3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53211"/>
    <w:multiLevelType w:val="hybridMultilevel"/>
    <w:tmpl w:val="B2C8171E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46664DD"/>
    <w:multiLevelType w:val="hybridMultilevel"/>
    <w:tmpl w:val="1FE4B85A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B9B35B4"/>
    <w:multiLevelType w:val="hybridMultilevel"/>
    <w:tmpl w:val="1FE4B85A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F0B14DA"/>
    <w:multiLevelType w:val="hybridMultilevel"/>
    <w:tmpl w:val="B2C8171E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0BF7F11"/>
    <w:multiLevelType w:val="hybridMultilevel"/>
    <w:tmpl w:val="1FE4B85A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5395E35"/>
    <w:multiLevelType w:val="multilevel"/>
    <w:tmpl w:val="D625765F"/>
    <w:lvl w:ilvl="0">
      <w:start w:val="1"/>
      <w:numFmt w:val="decimal"/>
      <w:lvlText w:val="Proposal %1"/>
      <w:lvlJc w:val="left"/>
      <w:pPr>
        <w:tabs>
          <w:tab w:val="left" w:pos="420"/>
        </w:tabs>
        <w:ind w:left="425" w:hanging="425"/>
      </w:pPr>
      <w:rPr>
        <w:rFonts w:hint="default"/>
        <w:b/>
        <w:color w:val="000000" w:themeColor="text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1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0"/>
  </w:num>
  <w:num w:numId="5">
    <w:abstractNumId w:val="10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4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7DB"/>
    <w:rsid w:val="00000DF0"/>
    <w:rsid w:val="00001E8F"/>
    <w:rsid w:val="00004621"/>
    <w:rsid w:val="00014226"/>
    <w:rsid w:val="000142B8"/>
    <w:rsid w:val="00020D4D"/>
    <w:rsid w:val="00022E4A"/>
    <w:rsid w:val="00024C18"/>
    <w:rsid w:val="000257AD"/>
    <w:rsid w:val="0002754C"/>
    <w:rsid w:val="0003084C"/>
    <w:rsid w:val="000319E9"/>
    <w:rsid w:val="00046B15"/>
    <w:rsid w:val="000472E8"/>
    <w:rsid w:val="000479CE"/>
    <w:rsid w:val="00051FFB"/>
    <w:rsid w:val="00053E47"/>
    <w:rsid w:val="000545A7"/>
    <w:rsid w:val="00055CF0"/>
    <w:rsid w:val="00061D0F"/>
    <w:rsid w:val="00064AD2"/>
    <w:rsid w:val="00064C3E"/>
    <w:rsid w:val="00067DCD"/>
    <w:rsid w:val="000701D3"/>
    <w:rsid w:val="00073B72"/>
    <w:rsid w:val="00074DE4"/>
    <w:rsid w:val="00076305"/>
    <w:rsid w:val="0008281C"/>
    <w:rsid w:val="000845CA"/>
    <w:rsid w:val="00090D8D"/>
    <w:rsid w:val="00094F0A"/>
    <w:rsid w:val="000A09A2"/>
    <w:rsid w:val="000A374A"/>
    <w:rsid w:val="000A408A"/>
    <w:rsid w:val="000A6394"/>
    <w:rsid w:val="000B359B"/>
    <w:rsid w:val="000B66FC"/>
    <w:rsid w:val="000C038A"/>
    <w:rsid w:val="000C572E"/>
    <w:rsid w:val="000C6598"/>
    <w:rsid w:val="000C6FE2"/>
    <w:rsid w:val="000D6382"/>
    <w:rsid w:val="000E3DEF"/>
    <w:rsid w:val="000F23FA"/>
    <w:rsid w:val="000F264E"/>
    <w:rsid w:val="000F5DC4"/>
    <w:rsid w:val="00101FCD"/>
    <w:rsid w:val="001044C2"/>
    <w:rsid w:val="001077AB"/>
    <w:rsid w:val="00107D91"/>
    <w:rsid w:val="00112C4C"/>
    <w:rsid w:val="00112D7D"/>
    <w:rsid w:val="00122549"/>
    <w:rsid w:val="001258E3"/>
    <w:rsid w:val="001413F5"/>
    <w:rsid w:val="00145D43"/>
    <w:rsid w:val="00147317"/>
    <w:rsid w:val="0014789F"/>
    <w:rsid w:val="001562B4"/>
    <w:rsid w:val="00162659"/>
    <w:rsid w:val="0016286B"/>
    <w:rsid w:val="001628E4"/>
    <w:rsid w:val="001670C1"/>
    <w:rsid w:val="001763A1"/>
    <w:rsid w:val="00176CC7"/>
    <w:rsid w:val="00181B20"/>
    <w:rsid w:val="00181DF7"/>
    <w:rsid w:val="0018685A"/>
    <w:rsid w:val="00187DD6"/>
    <w:rsid w:val="00191183"/>
    <w:rsid w:val="00192C46"/>
    <w:rsid w:val="0019738B"/>
    <w:rsid w:val="001A1750"/>
    <w:rsid w:val="001A7B60"/>
    <w:rsid w:val="001B6CDC"/>
    <w:rsid w:val="001B7A65"/>
    <w:rsid w:val="001C037D"/>
    <w:rsid w:val="001C0A23"/>
    <w:rsid w:val="001C241B"/>
    <w:rsid w:val="001C5278"/>
    <w:rsid w:val="001C7FBE"/>
    <w:rsid w:val="001D2CB8"/>
    <w:rsid w:val="001D525B"/>
    <w:rsid w:val="001E41F3"/>
    <w:rsid w:val="001E48D4"/>
    <w:rsid w:val="001E7D8C"/>
    <w:rsid w:val="001F1C32"/>
    <w:rsid w:val="001F3FEF"/>
    <w:rsid w:val="002218D6"/>
    <w:rsid w:val="002316AA"/>
    <w:rsid w:val="00234201"/>
    <w:rsid w:val="00240097"/>
    <w:rsid w:val="00247C0E"/>
    <w:rsid w:val="0026004D"/>
    <w:rsid w:val="0026146B"/>
    <w:rsid w:val="00261A1F"/>
    <w:rsid w:val="00262C39"/>
    <w:rsid w:val="002636A7"/>
    <w:rsid w:val="0026652F"/>
    <w:rsid w:val="00266751"/>
    <w:rsid w:val="00272265"/>
    <w:rsid w:val="002733D0"/>
    <w:rsid w:val="00274611"/>
    <w:rsid w:val="0027588B"/>
    <w:rsid w:val="00275D12"/>
    <w:rsid w:val="002769EB"/>
    <w:rsid w:val="00280F09"/>
    <w:rsid w:val="00283318"/>
    <w:rsid w:val="00285A9E"/>
    <w:rsid w:val="002860C4"/>
    <w:rsid w:val="00286236"/>
    <w:rsid w:val="002A1AC9"/>
    <w:rsid w:val="002A37C8"/>
    <w:rsid w:val="002A47EF"/>
    <w:rsid w:val="002B23F9"/>
    <w:rsid w:val="002B24C6"/>
    <w:rsid w:val="002B296D"/>
    <w:rsid w:val="002B5338"/>
    <w:rsid w:val="002B5741"/>
    <w:rsid w:val="002B5B7A"/>
    <w:rsid w:val="002B6BA5"/>
    <w:rsid w:val="002C20ED"/>
    <w:rsid w:val="002C238A"/>
    <w:rsid w:val="002C68C8"/>
    <w:rsid w:val="002C6C85"/>
    <w:rsid w:val="002D046F"/>
    <w:rsid w:val="002D3278"/>
    <w:rsid w:val="002D5B49"/>
    <w:rsid w:val="002E2D12"/>
    <w:rsid w:val="002E3A65"/>
    <w:rsid w:val="002E3B84"/>
    <w:rsid w:val="002E4072"/>
    <w:rsid w:val="002E595A"/>
    <w:rsid w:val="002E5AF5"/>
    <w:rsid w:val="002E6DF9"/>
    <w:rsid w:val="002F065B"/>
    <w:rsid w:val="00303CF0"/>
    <w:rsid w:val="00305409"/>
    <w:rsid w:val="00311EDE"/>
    <w:rsid w:val="003173CB"/>
    <w:rsid w:val="00320A7B"/>
    <w:rsid w:val="00320BCF"/>
    <w:rsid w:val="0032310A"/>
    <w:rsid w:val="0033052D"/>
    <w:rsid w:val="00332A03"/>
    <w:rsid w:val="00335258"/>
    <w:rsid w:val="00340F7B"/>
    <w:rsid w:val="00343824"/>
    <w:rsid w:val="0035319E"/>
    <w:rsid w:val="00353346"/>
    <w:rsid w:val="00357869"/>
    <w:rsid w:val="00361377"/>
    <w:rsid w:val="00365E23"/>
    <w:rsid w:val="00371839"/>
    <w:rsid w:val="00376EE0"/>
    <w:rsid w:val="0038072E"/>
    <w:rsid w:val="00392B19"/>
    <w:rsid w:val="00396631"/>
    <w:rsid w:val="003A4AFF"/>
    <w:rsid w:val="003A4E1D"/>
    <w:rsid w:val="003A5266"/>
    <w:rsid w:val="003A54BB"/>
    <w:rsid w:val="003B597F"/>
    <w:rsid w:val="003B7609"/>
    <w:rsid w:val="003C12C0"/>
    <w:rsid w:val="003C1B70"/>
    <w:rsid w:val="003C6D3D"/>
    <w:rsid w:val="003D15E8"/>
    <w:rsid w:val="003E1A36"/>
    <w:rsid w:val="003F4B18"/>
    <w:rsid w:val="003F54CE"/>
    <w:rsid w:val="003F7963"/>
    <w:rsid w:val="00400589"/>
    <w:rsid w:val="00401069"/>
    <w:rsid w:val="0040623E"/>
    <w:rsid w:val="00406E91"/>
    <w:rsid w:val="00411FC1"/>
    <w:rsid w:val="00412FC3"/>
    <w:rsid w:val="004165D0"/>
    <w:rsid w:val="004219EF"/>
    <w:rsid w:val="004242F1"/>
    <w:rsid w:val="00424843"/>
    <w:rsid w:val="00427696"/>
    <w:rsid w:val="00432122"/>
    <w:rsid w:val="00436042"/>
    <w:rsid w:val="004422D5"/>
    <w:rsid w:val="00447131"/>
    <w:rsid w:val="00461D6D"/>
    <w:rsid w:val="00467657"/>
    <w:rsid w:val="00467DB1"/>
    <w:rsid w:val="0047614D"/>
    <w:rsid w:val="00477480"/>
    <w:rsid w:val="00477891"/>
    <w:rsid w:val="004839DB"/>
    <w:rsid w:val="00483EAC"/>
    <w:rsid w:val="004858A2"/>
    <w:rsid w:val="004865D4"/>
    <w:rsid w:val="004955E1"/>
    <w:rsid w:val="004A1950"/>
    <w:rsid w:val="004A20E3"/>
    <w:rsid w:val="004A42A4"/>
    <w:rsid w:val="004A5C75"/>
    <w:rsid w:val="004A6F9C"/>
    <w:rsid w:val="004B2AF5"/>
    <w:rsid w:val="004B54EA"/>
    <w:rsid w:val="004B75B7"/>
    <w:rsid w:val="004B7661"/>
    <w:rsid w:val="004C40DF"/>
    <w:rsid w:val="004D60F9"/>
    <w:rsid w:val="004E0B91"/>
    <w:rsid w:val="004E0E4D"/>
    <w:rsid w:val="004E1541"/>
    <w:rsid w:val="004E598E"/>
    <w:rsid w:val="004E7959"/>
    <w:rsid w:val="004F242B"/>
    <w:rsid w:val="004F4BB4"/>
    <w:rsid w:val="00501900"/>
    <w:rsid w:val="00507725"/>
    <w:rsid w:val="005124D6"/>
    <w:rsid w:val="005127C5"/>
    <w:rsid w:val="0051304D"/>
    <w:rsid w:val="0051580D"/>
    <w:rsid w:val="00520062"/>
    <w:rsid w:val="005200BF"/>
    <w:rsid w:val="00523A43"/>
    <w:rsid w:val="0052533A"/>
    <w:rsid w:val="00527836"/>
    <w:rsid w:val="005318F1"/>
    <w:rsid w:val="00540E46"/>
    <w:rsid w:val="00547A17"/>
    <w:rsid w:val="0055388A"/>
    <w:rsid w:val="00561514"/>
    <w:rsid w:val="00562576"/>
    <w:rsid w:val="00564BDC"/>
    <w:rsid w:val="0057233D"/>
    <w:rsid w:val="00577D5E"/>
    <w:rsid w:val="00592D74"/>
    <w:rsid w:val="00592FB9"/>
    <w:rsid w:val="00595D82"/>
    <w:rsid w:val="0059728D"/>
    <w:rsid w:val="005A1BA1"/>
    <w:rsid w:val="005A346F"/>
    <w:rsid w:val="005A457F"/>
    <w:rsid w:val="005A6158"/>
    <w:rsid w:val="005A6A27"/>
    <w:rsid w:val="005A7655"/>
    <w:rsid w:val="005B5802"/>
    <w:rsid w:val="005C1E0A"/>
    <w:rsid w:val="005C4CAA"/>
    <w:rsid w:val="005C4D70"/>
    <w:rsid w:val="005D1D9C"/>
    <w:rsid w:val="005D6988"/>
    <w:rsid w:val="005E2C44"/>
    <w:rsid w:val="005E3D2A"/>
    <w:rsid w:val="005E4D8A"/>
    <w:rsid w:val="005E6145"/>
    <w:rsid w:val="005E78B2"/>
    <w:rsid w:val="005F0189"/>
    <w:rsid w:val="005F18CC"/>
    <w:rsid w:val="005F2108"/>
    <w:rsid w:val="005F4185"/>
    <w:rsid w:val="005F436C"/>
    <w:rsid w:val="00600BC0"/>
    <w:rsid w:val="0060567A"/>
    <w:rsid w:val="00606BE7"/>
    <w:rsid w:val="00615905"/>
    <w:rsid w:val="00621188"/>
    <w:rsid w:val="0062373A"/>
    <w:rsid w:val="00625052"/>
    <w:rsid w:val="0062571C"/>
    <w:rsid w:val="006257ED"/>
    <w:rsid w:val="0062763C"/>
    <w:rsid w:val="006310E9"/>
    <w:rsid w:val="006320FB"/>
    <w:rsid w:val="006370F5"/>
    <w:rsid w:val="00637BAE"/>
    <w:rsid w:val="00640202"/>
    <w:rsid w:val="0064391F"/>
    <w:rsid w:val="00645907"/>
    <w:rsid w:val="00646C7D"/>
    <w:rsid w:val="006548BC"/>
    <w:rsid w:val="00662BA4"/>
    <w:rsid w:val="006760A7"/>
    <w:rsid w:val="006804C7"/>
    <w:rsid w:val="006848B8"/>
    <w:rsid w:val="00695808"/>
    <w:rsid w:val="006A5614"/>
    <w:rsid w:val="006B0AFF"/>
    <w:rsid w:val="006B46FB"/>
    <w:rsid w:val="006B7860"/>
    <w:rsid w:val="006C223B"/>
    <w:rsid w:val="006D43D1"/>
    <w:rsid w:val="006D56BC"/>
    <w:rsid w:val="006D7AF5"/>
    <w:rsid w:val="006E0084"/>
    <w:rsid w:val="006E21FB"/>
    <w:rsid w:val="006E2CC5"/>
    <w:rsid w:val="006E74F4"/>
    <w:rsid w:val="0070171D"/>
    <w:rsid w:val="0071052A"/>
    <w:rsid w:val="00711130"/>
    <w:rsid w:val="0071392F"/>
    <w:rsid w:val="00725605"/>
    <w:rsid w:val="00731CBB"/>
    <w:rsid w:val="007342B2"/>
    <w:rsid w:val="0073748E"/>
    <w:rsid w:val="00742578"/>
    <w:rsid w:val="00742692"/>
    <w:rsid w:val="0074453C"/>
    <w:rsid w:val="007600C6"/>
    <w:rsid w:val="00763AAC"/>
    <w:rsid w:val="00765952"/>
    <w:rsid w:val="00766B6C"/>
    <w:rsid w:val="00773339"/>
    <w:rsid w:val="00773473"/>
    <w:rsid w:val="00775CD6"/>
    <w:rsid w:val="007767A3"/>
    <w:rsid w:val="0078721C"/>
    <w:rsid w:val="00792342"/>
    <w:rsid w:val="007937F2"/>
    <w:rsid w:val="00795237"/>
    <w:rsid w:val="007A2003"/>
    <w:rsid w:val="007A34F3"/>
    <w:rsid w:val="007A53DB"/>
    <w:rsid w:val="007A6F2E"/>
    <w:rsid w:val="007B1CFE"/>
    <w:rsid w:val="007B49EC"/>
    <w:rsid w:val="007B512A"/>
    <w:rsid w:val="007B572B"/>
    <w:rsid w:val="007C06EC"/>
    <w:rsid w:val="007C2097"/>
    <w:rsid w:val="007C2145"/>
    <w:rsid w:val="007C3242"/>
    <w:rsid w:val="007C4059"/>
    <w:rsid w:val="007C7D2A"/>
    <w:rsid w:val="007D0A41"/>
    <w:rsid w:val="007D3622"/>
    <w:rsid w:val="007D6A07"/>
    <w:rsid w:val="007E4113"/>
    <w:rsid w:val="007E5FC8"/>
    <w:rsid w:val="007F0AD0"/>
    <w:rsid w:val="007F1374"/>
    <w:rsid w:val="00802E12"/>
    <w:rsid w:val="00805D95"/>
    <w:rsid w:val="008162A4"/>
    <w:rsid w:val="008227DB"/>
    <w:rsid w:val="008259B4"/>
    <w:rsid w:val="008279FA"/>
    <w:rsid w:val="0083651C"/>
    <w:rsid w:val="00844CC0"/>
    <w:rsid w:val="00845D17"/>
    <w:rsid w:val="008521B3"/>
    <w:rsid w:val="008527A9"/>
    <w:rsid w:val="00855C30"/>
    <w:rsid w:val="008579E4"/>
    <w:rsid w:val="00862295"/>
    <w:rsid w:val="008626E7"/>
    <w:rsid w:val="00862A91"/>
    <w:rsid w:val="00867A82"/>
    <w:rsid w:val="00867ADE"/>
    <w:rsid w:val="00870EE7"/>
    <w:rsid w:val="008814BD"/>
    <w:rsid w:val="00884580"/>
    <w:rsid w:val="00890F00"/>
    <w:rsid w:val="008A14B6"/>
    <w:rsid w:val="008A3DBA"/>
    <w:rsid w:val="008A7029"/>
    <w:rsid w:val="008A7D08"/>
    <w:rsid w:val="008B086E"/>
    <w:rsid w:val="008B15E0"/>
    <w:rsid w:val="008B1F20"/>
    <w:rsid w:val="008B3011"/>
    <w:rsid w:val="008B3F51"/>
    <w:rsid w:val="008B6E73"/>
    <w:rsid w:val="008C4751"/>
    <w:rsid w:val="008C63E8"/>
    <w:rsid w:val="008D2A67"/>
    <w:rsid w:val="008D2C94"/>
    <w:rsid w:val="008D47DB"/>
    <w:rsid w:val="008F2302"/>
    <w:rsid w:val="008F25BA"/>
    <w:rsid w:val="008F31D5"/>
    <w:rsid w:val="008F46FE"/>
    <w:rsid w:val="008F686C"/>
    <w:rsid w:val="009017EE"/>
    <w:rsid w:val="00902A9A"/>
    <w:rsid w:val="00903F3E"/>
    <w:rsid w:val="0090516E"/>
    <w:rsid w:val="009051F8"/>
    <w:rsid w:val="00913222"/>
    <w:rsid w:val="00914ADA"/>
    <w:rsid w:val="00916443"/>
    <w:rsid w:val="00917C9F"/>
    <w:rsid w:val="00934171"/>
    <w:rsid w:val="00936638"/>
    <w:rsid w:val="00943268"/>
    <w:rsid w:val="0094542A"/>
    <w:rsid w:val="00955FBC"/>
    <w:rsid w:val="009654FB"/>
    <w:rsid w:val="00972525"/>
    <w:rsid w:val="009777D9"/>
    <w:rsid w:val="00980032"/>
    <w:rsid w:val="009824D9"/>
    <w:rsid w:val="0098383A"/>
    <w:rsid w:val="009900BC"/>
    <w:rsid w:val="00990BDA"/>
    <w:rsid w:val="00991B88"/>
    <w:rsid w:val="00995252"/>
    <w:rsid w:val="00996397"/>
    <w:rsid w:val="009A1081"/>
    <w:rsid w:val="009A1685"/>
    <w:rsid w:val="009A1803"/>
    <w:rsid w:val="009A579D"/>
    <w:rsid w:val="009B0A1E"/>
    <w:rsid w:val="009B3BA1"/>
    <w:rsid w:val="009B7B76"/>
    <w:rsid w:val="009C0514"/>
    <w:rsid w:val="009C25B4"/>
    <w:rsid w:val="009C41C1"/>
    <w:rsid w:val="009C5CC2"/>
    <w:rsid w:val="009D19CC"/>
    <w:rsid w:val="009D5013"/>
    <w:rsid w:val="009E0762"/>
    <w:rsid w:val="009E3297"/>
    <w:rsid w:val="009E3CC3"/>
    <w:rsid w:val="009E4D95"/>
    <w:rsid w:val="009F0FDB"/>
    <w:rsid w:val="009F251D"/>
    <w:rsid w:val="009F613E"/>
    <w:rsid w:val="009F734F"/>
    <w:rsid w:val="00A00AF7"/>
    <w:rsid w:val="00A01D9B"/>
    <w:rsid w:val="00A04081"/>
    <w:rsid w:val="00A05217"/>
    <w:rsid w:val="00A07158"/>
    <w:rsid w:val="00A20AB3"/>
    <w:rsid w:val="00A210EA"/>
    <w:rsid w:val="00A21256"/>
    <w:rsid w:val="00A21EAB"/>
    <w:rsid w:val="00A2297A"/>
    <w:rsid w:val="00A23474"/>
    <w:rsid w:val="00A246B6"/>
    <w:rsid w:val="00A26C6A"/>
    <w:rsid w:val="00A31FD9"/>
    <w:rsid w:val="00A3732B"/>
    <w:rsid w:val="00A45B76"/>
    <w:rsid w:val="00A467DD"/>
    <w:rsid w:val="00A47E70"/>
    <w:rsid w:val="00A52805"/>
    <w:rsid w:val="00A52B7C"/>
    <w:rsid w:val="00A53AEF"/>
    <w:rsid w:val="00A57D13"/>
    <w:rsid w:val="00A61C61"/>
    <w:rsid w:val="00A66609"/>
    <w:rsid w:val="00A7277F"/>
    <w:rsid w:val="00A752E6"/>
    <w:rsid w:val="00A7671C"/>
    <w:rsid w:val="00A80DBA"/>
    <w:rsid w:val="00A82882"/>
    <w:rsid w:val="00A90126"/>
    <w:rsid w:val="00A94E84"/>
    <w:rsid w:val="00AA19D1"/>
    <w:rsid w:val="00AB00C3"/>
    <w:rsid w:val="00AB1244"/>
    <w:rsid w:val="00AC1B3C"/>
    <w:rsid w:val="00AC3158"/>
    <w:rsid w:val="00AC542A"/>
    <w:rsid w:val="00AD1CD8"/>
    <w:rsid w:val="00AD3E14"/>
    <w:rsid w:val="00AE0CE5"/>
    <w:rsid w:val="00AE355C"/>
    <w:rsid w:val="00AE5A38"/>
    <w:rsid w:val="00AE5D95"/>
    <w:rsid w:val="00AE6E2C"/>
    <w:rsid w:val="00AF43A8"/>
    <w:rsid w:val="00B02062"/>
    <w:rsid w:val="00B0502B"/>
    <w:rsid w:val="00B0731F"/>
    <w:rsid w:val="00B229B3"/>
    <w:rsid w:val="00B236F6"/>
    <w:rsid w:val="00B24807"/>
    <w:rsid w:val="00B24CE6"/>
    <w:rsid w:val="00B2523E"/>
    <w:rsid w:val="00B258BB"/>
    <w:rsid w:val="00B31D1B"/>
    <w:rsid w:val="00B33EF0"/>
    <w:rsid w:val="00B3441C"/>
    <w:rsid w:val="00B437CA"/>
    <w:rsid w:val="00B50379"/>
    <w:rsid w:val="00B5513C"/>
    <w:rsid w:val="00B560B5"/>
    <w:rsid w:val="00B56373"/>
    <w:rsid w:val="00B67B97"/>
    <w:rsid w:val="00B70BDD"/>
    <w:rsid w:val="00B71B87"/>
    <w:rsid w:val="00B71EB1"/>
    <w:rsid w:val="00B76C75"/>
    <w:rsid w:val="00B77C5B"/>
    <w:rsid w:val="00B80E10"/>
    <w:rsid w:val="00B811A4"/>
    <w:rsid w:val="00B968C8"/>
    <w:rsid w:val="00B96CAF"/>
    <w:rsid w:val="00BA0DF9"/>
    <w:rsid w:val="00BA3EC5"/>
    <w:rsid w:val="00BB2D6A"/>
    <w:rsid w:val="00BB5DFC"/>
    <w:rsid w:val="00BB7913"/>
    <w:rsid w:val="00BD1F1F"/>
    <w:rsid w:val="00BD279D"/>
    <w:rsid w:val="00BD6BB8"/>
    <w:rsid w:val="00BE3984"/>
    <w:rsid w:val="00BE3B42"/>
    <w:rsid w:val="00BE48A7"/>
    <w:rsid w:val="00BE6BF9"/>
    <w:rsid w:val="00BF2F18"/>
    <w:rsid w:val="00BF446A"/>
    <w:rsid w:val="00BF63C3"/>
    <w:rsid w:val="00BF7769"/>
    <w:rsid w:val="00C00C10"/>
    <w:rsid w:val="00C05F58"/>
    <w:rsid w:val="00C12DBC"/>
    <w:rsid w:val="00C13088"/>
    <w:rsid w:val="00C14FB0"/>
    <w:rsid w:val="00C21A76"/>
    <w:rsid w:val="00C24B89"/>
    <w:rsid w:val="00C257D4"/>
    <w:rsid w:val="00C26DBD"/>
    <w:rsid w:val="00C27CB3"/>
    <w:rsid w:val="00C31B69"/>
    <w:rsid w:val="00C34053"/>
    <w:rsid w:val="00C36E80"/>
    <w:rsid w:val="00C43B26"/>
    <w:rsid w:val="00C45561"/>
    <w:rsid w:val="00C50E9A"/>
    <w:rsid w:val="00C5481B"/>
    <w:rsid w:val="00C573F0"/>
    <w:rsid w:val="00C61DC1"/>
    <w:rsid w:val="00C67F25"/>
    <w:rsid w:val="00C74ED2"/>
    <w:rsid w:val="00C8033C"/>
    <w:rsid w:val="00C808CD"/>
    <w:rsid w:val="00C84CB9"/>
    <w:rsid w:val="00C95985"/>
    <w:rsid w:val="00C95B80"/>
    <w:rsid w:val="00CA01C8"/>
    <w:rsid w:val="00CA064F"/>
    <w:rsid w:val="00CA0885"/>
    <w:rsid w:val="00CA0F0F"/>
    <w:rsid w:val="00CA6304"/>
    <w:rsid w:val="00CA73A3"/>
    <w:rsid w:val="00CB496E"/>
    <w:rsid w:val="00CB512D"/>
    <w:rsid w:val="00CC3DC3"/>
    <w:rsid w:val="00CC5026"/>
    <w:rsid w:val="00CC644F"/>
    <w:rsid w:val="00CD2C2D"/>
    <w:rsid w:val="00CE2AE6"/>
    <w:rsid w:val="00CE5C0E"/>
    <w:rsid w:val="00D0306F"/>
    <w:rsid w:val="00D03F9A"/>
    <w:rsid w:val="00D104E0"/>
    <w:rsid w:val="00D157AF"/>
    <w:rsid w:val="00D202FA"/>
    <w:rsid w:val="00D21EFD"/>
    <w:rsid w:val="00D22092"/>
    <w:rsid w:val="00D352BB"/>
    <w:rsid w:val="00D35A97"/>
    <w:rsid w:val="00D35F6F"/>
    <w:rsid w:val="00D37272"/>
    <w:rsid w:val="00D378F5"/>
    <w:rsid w:val="00D47F7F"/>
    <w:rsid w:val="00D515E3"/>
    <w:rsid w:val="00D5264F"/>
    <w:rsid w:val="00D60676"/>
    <w:rsid w:val="00D608C3"/>
    <w:rsid w:val="00D63018"/>
    <w:rsid w:val="00D64CF7"/>
    <w:rsid w:val="00D6760F"/>
    <w:rsid w:val="00D90FF1"/>
    <w:rsid w:val="00D951F8"/>
    <w:rsid w:val="00D95B9C"/>
    <w:rsid w:val="00D95C73"/>
    <w:rsid w:val="00D95DC9"/>
    <w:rsid w:val="00D96016"/>
    <w:rsid w:val="00DA4C1B"/>
    <w:rsid w:val="00DA5AFB"/>
    <w:rsid w:val="00DA617F"/>
    <w:rsid w:val="00DB66FE"/>
    <w:rsid w:val="00DC2FE6"/>
    <w:rsid w:val="00DD0F8F"/>
    <w:rsid w:val="00DD5724"/>
    <w:rsid w:val="00DD64EC"/>
    <w:rsid w:val="00DE34CF"/>
    <w:rsid w:val="00DE4703"/>
    <w:rsid w:val="00DE663B"/>
    <w:rsid w:val="00DE6E1D"/>
    <w:rsid w:val="00DE789D"/>
    <w:rsid w:val="00DF31E7"/>
    <w:rsid w:val="00DF5ECC"/>
    <w:rsid w:val="00E02866"/>
    <w:rsid w:val="00E132A8"/>
    <w:rsid w:val="00E13C5C"/>
    <w:rsid w:val="00E13D71"/>
    <w:rsid w:val="00E15BA1"/>
    <w:rsid w:val="00E17750"/>
    <w:rsid w:val="00E2288A"/>
    <w:rsid w:val="00E27E18"/>
    <w:rsid w:val="00E37C79"/>
    <w:rsid w:val="00E429B5"/>
    <w:rsid w:val="00E456D1"/>
    <w:rsid w:val="00E54B6C"/>
    <w:rsid w:val="00E64117"/>
    <w:rsid w:val="00E66C3D"/>
    <w:rsid w:val="00E86703"/>
    <w:rsid w:val="00E95BFD"/>
    <w:rsid w:val="00E9743C"/>
    <w:rsid w:val="00EA03FA"/>
    <w:rsid w:val="00EA32CF"/>
    <w:rsid w:val="00EA7B7B"/>
    <w:rsid w:val="00EB1FEF"/>
    <w:rsid w:val="00EB2397"/>
    <w:rsid w:val="00EB32B8"/>
    <w:rsid w:val="00EB3AED"/>
    <w:rsid w:val="00EB3F46"/>
    <w:rsid w:val="00EB4346"/>
    <w:rsid w:val="00EB74E2"/>
    <w:rsid w:val="00EC4459"/>
    <w:rsid w:val="00ED489A"/>
    <w:rsid w:val="00EE0733"/>
    <w:rsid w:val="00EE2A1D"/>
    <w:rsid w:val="00EE4649"/>
    <w:rsid w:val="00EE7D7C"/>
    <w:rsid w:val="00EF181B"/>
    <w:rsid w:val="00EF33CB"/>
    <w:rsid w:val="00EF376B"/>
    <w:rsid w:val="00EF3A19"/>
    <w:rsid w:val="00F03AED"/>
    <w:rsid w:val="00F03C76"/>
    <w:rsid w:val="00F05C05"/>
    <w:rsid w:val="00F10B0F"/>
    <w:rsid w:val="00F11694"/>
    <w:rsid w:val="00F22C24"/>
    <w:rsid w:val="00F2517E"/>
    <w:rsid w:val="00F25D98"/>
    <w:rsid w:val="00F300FB"/>
    <w:rsid w:val="00F3190B"/>
    <w:rsid w:val="00F34947"/>
    <w:rsid w:val="00F37C3A"/>
    <w:rsid w:val="00F45DA7"/>
    <w:rsid w:val="00F503C6"/>
    <w:rsid w:val="00F51D94"/>
    <w:rsid w:val="00F55A8E"/>
    <w:rsid w:val="00F61596"/>
    <w:rsid w:val="00F61776"/>
    <w:rsid w:val="00F63131"/>
    <w:rsid w:val="00F73C51"/>
    <w:rsid w:val="00F74F93"/>
    <w:rsid w:val="00F75006"/>
    <w:rsid w:val="00F77D84"/>
    <w:rsid w:val="00F86158"/>
    <w:rsid w:val="00F9031B"/>
    <w:rsid w:val="00F92B61"/>
    <w:rsid w:val="00F9586C"/>
    <w:rsid w:val="00FA55A0"/>
    <w:rsid w:val="00FB07F0"/>
    <w:rsid w:val="00FB49A6"/>
    <w:rsid w:val="00FB6386"/>
    <w:rsid w:val="00FB7039"/>
    <w:rsid w:val="00FB7DE3"/>
    <w:rsid w:val="00FC2C17"/>
    <w:rsid w:val="00FC6B7C"/>
    <w:rsid w:val="00FE006E"/>
    <w:rsid w:val="00FE1FEF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EB79A41"/>
  <w15:docId w15:val="{5B266255-B4F7-45D7-8836-2BE7C3CD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List Paragraph"/>
    <w:basedOn w:val="a"/>
    <w:uiPriority w:val="34"/>
    <w:qFormat/>
    <w:rsid w:val="00862A91"/>
    <w:pPr>
      <w:widowControl w:val="0"/>
      <w:spacing w:after="0"/>
      <w:ind w:left="72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NOZchn">
    <w:name w:val="NO Zchn"/>
    <w:locked/>
    <w:rsid w:val="002E2D12"/>
    <w:rPr>
      <w:rFonts w:eastAsia="Times New Roman"/>
    </w:rPr>
  </w:style>
  <w:style w:type="paragraph" w:customStyle="1" w:styleId="14">
    <w:name w:val="列表段落1"/>
    <w:basedOn w:val="a"/>
    <w:rsid w:val="00BF776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09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1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87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625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16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72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3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1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4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277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58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97</TotalTime>
  <Pages>3</Pages>
  <Words>1285</Words>
  <Characters>7325</Characters>
  <Application>Microsoft Office Word</Application>
  <DocSecurity>0</DocSecurity>
  <Lines>61</Lines>
  <Paragraphs>17</Paragraphs>
  <ScaleCrop>false</ScaleCrop>
  <Company>3GPP Support Team</Company>
  <LinksUpToDate>false</LinksUpToDate>
  <CharactersWithSpaces>8593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89</cp:revision>
  <cp:lastPrinted>2411-12-31T15:59:00Z</cp:lastPrinted>
  <dcterms:created xsi:type="dcterms:W3CDTF">2025-03-26T07:26:00Z</dcterms:created>
  <dcterms:modified xsi:type="dcterms:W3CDTF">2025-03-27T15:36:00Z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